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752"/>
      </w:tblGrid>
      <w:tr w:rsidR="007823FC" w14:paraId="6649DCF1" w14:textId="77777777" w:rsidTr="00FF79CE">
        <w:tc>
          <w:tcPr>
            <w:tcW w:w="5000" w:type="pct"/>
            <w:shd w:val="clear" w:color="auto" w:fill="5B9BD5"/>
          </w:tcPr>
          <w:p w14:paraId="34601D1E" w14:textId="6423AF74" w:rsidR="007823FC" w:rsidRPr="007823FC" w:rsidRDefault="007823FC" w:rsidP="007823FC">
            <w:pPr>
              <w:widowControl w:val="0"/>
              <w:spacing w:after="0"/>
              <w:jc w:val="center"/>
              <w:rPr>
                <w:b/>
                <w:color w:val="FFFFFF"/>
                <w:sz w:val="28"/>
                <w:szCs w:val="28"/>
                <w14:ligatures w14:val="none"/>
              </w:rPr>
            </w:pPr>
            <w:r w:rsidRPr="00FF79CE">
              <w:rPr>
                <w:b/>
                <w:color w:val="auto"/>
                <w:sz w:val="36"/>
                <w:szCs w:val="36"/>
                <w14:ligatures w14:val="none"/>
              </w:rPr>
              <w:t>GP Guidance Suspected</w:t>
            </w:r>
            <w:r>
              <w:rPr>
                <w:b/>
                <w:color w:val="FFFFFF"/>
                <w:sz w:val="36"/>
                <w:szCs w:val="36"/>
                <w14:ligatures w14:val="none"/>
              </w:rPr>
              <w:t xml:space="preserve"> </w:t>
            </w:r>
            <w:r w:rsidRPr="00FF79CE">
              <w:rPr>
                <w:b/>
                <w:color w:val="auto"/>
                <w:sz w:val="36"/>
                <w:szCs w:val="36"/>
                <w14:ligatures w14:val="none"/>
              </w:rPr>
              <w:t xml:space="preserve">Prostate Cancer Referrals – </w:t>
            </w:r>
            <w:r w:rsidRPr="00FF79CE">
              <w:rPr>
                <w:b/>
                <w:color w:val="auto"/>
                <w:sz w:val="28"/>
                <w:szCs w:val="28"/>
                <w14:ligatures w14:val="none"/>
              </w:rPr>
              <w:t>May 2022</w:t>
            </w:r>
          </w:p>
        </w:tc>
      </w:tr>
      <w:tr w:rsidR="007823FC" w14:paraId="5C9F9E55" w14:textId="77777777" w:rsidTr="00FF79CE">
        <w:tc>
          <w:tcPr>
            <w:tcW w:w="5000" w:type="pct"/>
            <w:shd w:val="clear" w:color="auto" w:fill="auto"/>
          </w:tcPr>
          <w:p w14:paraId="024A858A" w14:textId="77777777" w:rsidR="007823FC" w:rsidRDefault="007823FC" w:rsidP="007823FC">
            <w:pPr>
              <w:spacing w:after="0"/>
              <w:ind w:left="14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D95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Urology Urgent Suspected Cancer referral form has been revised and there is a separate form for suspected Prostate cancer referrals. This is to reflect changes in clinical practice in the assessment and investigation of patients with suspected Prostate cancer.</w:t>
            </w:r>
          </w:p>
          <w:p w14:paraId="7219A36E" w14:textId="6655BD42" w:rsidR="00FF79CE" w:rsidRDefault="00FF79CE" w:rsidP="007823FC">
            <w:pPr>
              <w:spacing w:after="0"/>
              <w:ind w:left="142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pPr>
          </w:p>
        </w:tc>
      </w:tr>
      <w:tr w:rsidR="007823FC" w14:paraId="07F963F9" w14:textId="77777777" w:rsidTr="00FF79CE">
        <w:tc>
          <w:tcPr>
            <w:tcW w:w="5000" w:type="pct"/>
            <w:shd w:val="clear" w:color="auto" w:fill="9CC2E5" w:themeFill="accent1" w:themeFillTint="99"/>
          </w:tcPr>
          <w:p w14:paraId="3F53ABFA" w14:textId="760B82F8" w:rsidR="007823FC" w:rsidRDefault="007823FC" w:rsidP="002F31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REFERRAL GUIDANCE</w:t>
            </w:r>
          </w:p>
        </w:tc>
      </w:tr>
      <w:tr w:rsidR="007823FC" w14:paraId="443C6144" w14:textId="77777777" w:rsidTr="00FF79CE">
        <w:tc>
          <w:tcPr>
            <w:tcW w:w="5000" w:type="pct"/>
            <w:shd w:val="clear" w:color="auto" w:fill="auto"/>
          </w:tcPr>
          <w:p w14:paraId="36A2ABC8" w14:textId="77777777" w:rsidR="007823FC" w:rsidRPr="008B1B17" w:rsidRDefault="007823FC" w:rsidP="007823FC">
            <w:pPr>
              <w:pStyle w:val="ListParagraph"/>
              <w:spacing w:after="240"/>
              <w:ind w:left="142"/>
              <w:jc w:val="both"/>
              <w:rPr>
                <w:rFonts w:ascii="Arial" w:eastAsia="Times New Roman" w:hAnsi="Arial" w:cs="Arial"/>
                <w:color w:val="5B9BD5" w:themeColor="accent1"/>
                <w:kern w:val="28"/>
                <w:lang w:val="en-US"/>
                <w14:ligatures w14:val="standard"/>
                <w14:cntxtAlts/>
              </w:rPr>
            </w:pPr>
            <w:r w:rsidRPr="00AA185B">
              <w:rPr>
                <w:rFonts w:ascii="Arial" w:eastAsia="Times New Roman" w:hAnsi="Arial" w:cs="Arial"/>
                <w:color w:val="000000"/>
                <w:kern w:val="28"/>
                <w:lang w:val="en-US"/>
                <w14:ligatures w14:val="standard"/>
                <w14:cntxtAlts/>
              </w:rPr>
              <w:t xml:space="preserve">Please </w:t>
            </w:r>
            <w:r w:rsidRPr="007669E4">
              <w:rPr>
                <w:rFonts w:ascii="Arial" w:eastAsia="Times New Roman" w:hAnsi="Arial" w:cs="Arial"/>
                <w:kern w:val="28"/>
                <w:lang w:val="en-US"/>
                <w14:ligatures w14:val="standard"/>
                <w14:cntxtAlts/>
              </w:rPr>
              <w:t xml:space="preserve">provide as much of the information requested </w:t>
            </w:r>
            <w:r w:rsidRPr="00AA185B">
              <w:rPr>
                <w:rFonts w:ascii="Arial" w:eastAsia="Times New Roman" w:hAnsi="Arial" w:cs="Arial"/>
                <w:color w:val="000000"/>
                <w:kern w:val="28"/>
                <w:lang w:val="en-US"/>
                <w14:ligatures w14:val="standard"/>
                <w14:cntxtAlts/>
              </w:rPr>
              <w:t>on the referral form. This enables the Urology Nurse Specialists to triage patients appropriately either straight to diagnostic test or to a clinic appointment, in line with national guidance.</w:t>
            </w:r>
          </w:p>
          <w:p w14:paraId="19A4DEC4" w14:textId="77777777" w:rsidR="007823FC" w:rsidRPr="00E8403B" w:rsidRDefault="007823FC" w:rsidP="007823FC">
            <w:pPr>
              <w:pStyle w:val="ListParagraph"/>
              <w:spacing w:after="240"/>
              <w:ind w:left="142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  <w14:ligatures w14:val="standard"/>
                <w14:cntxtAlts/>
              </w:rPr>
            </w:pPr>
          </w:p>
          <w:p w14:paraId="6502C723" w14:textId="77777777" w:rsidR="007823FC" w:rsidRPr="00E2736D" w:rsidRDefault="007823FC" w:rsidP="007823FC">
            <w:pPr>
              <w:pStyle w:val="ListParagraph"/>
              <w:numPr>
                <w:ilvl w:val="0"/>
                <w:numId w:val="6"/>
              </w:numPr>
              <w:ind w:left="567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2736D">
              <w:rPr>
                <w:rFonts w:ascii="Arial" w:hAnsi="Arial" w:cs="Arial"/>
              </w:rPr>
              <w:t>t the time of having a PSA blood te</w:t>
            </w:r>
            <w:r>
              <w:rPr>
                <w:rFonts w:ascii="Arial" w:hAnsi="Arial" w:cs="Arial"/>
              </w:rPr>
              <w:t>st, men</w:t>
            </w:r>
            <w:r w:rsidRPr="00E2736D">
              <w:rPr>
                <w:rFonts w:ascii="Arial" w:hAnsi="Arial" w:cs="Arial"/>
              </w:rPr>
              <w:t xml:space="preserve"> should not have:</w:t>
            </w:r>
          </w:p>
          <w:p w14:paraId="369E83EC" w14:textId="77777777" w:rsidR="007823FC" w:rsidRPr="00AA185B" w:rsidRDefault="007823FC" w:rsidP="007823FC">
            <w:pPr>
              <w:pStyle w:val="ListParagraph"/>
              <w:numPr>
                <w:ilvl w:val="0"/>
                <w:numId w:val="4"/>
              </w:numPr>
              <w:ind w:left="993" w:hanging="426"/>
              <w:rPr>
                <w:rFonts w:ascii="Arial" w:hAnsi="Arial" w:cs="Arial"/>
              </w:rPr>
            </w:pPr>
            <w:r w:rsidRPr="00AA185B">
              <w:rPr>
                <w:rFonts w:ascii="Arial" w:hAnsi="Arial" w:cs="Arial"/>
              </w:rPr>
              <w:t>A urinary tract infection within the last 6 weeks</w:t>
            </w:r>
          </w:p>
          <w:p w14:paraId="7A37D863" w14:textId="77777777" w:rsidR="007823FC" w:rsidRPr="00AA185B" w:rsidRDefault="007823FC" w:rsidP="007823FC">
            <w:pPr>
              <w:pStyle w:val="ListParagraph"/>
              <w:numPr>
                <w:ilvl w:val="0"/>
                <w:numId w:val="4"/>
              </w:numPr>
              <w:ind w:left="993" w:hanging="426"/>
              <w:rPr>
                <w:rFonts w:ascii="Arial" w:hAnsi="Arial" w:cs="Arial"/>
              </w:rPr>
            </w:pPr>
            <w:r w:rsidRPr="00AA185B">
              <w:rPr>
                <w:rFonts w:ascii="Arial" w:hAnsi="Arial" w:cs="Arial"/>
              </w:rPr>
              <w:t>Urinary retention and/or catheterisation within last 2 weeks</w:t>
            </w:r>
          </w:p>
          <w:p w14:paraId="4B753E22" w14:textId="77777777" w:rsidR="007823FC" w:rsidRPr="00AA185B" w:rsidRDefault="007823FC" w:rsidP="007823FC">
            <w:pPr>
              <w:pStyle w:val="ListParagraph"/>
              <w:numPr>
                <w:ilvl w:val="0"/>
                <w:numId w:val="4"/>
              </w:numPr>
              <w:ind w:left="993" w:hanging="426"/>
              <w:rPr>
                <w:rFonts w:ascii="Arial" w:hAnsi="Arial" w:cs="Arial"/>
              </w:rPr>
            </w:pPr>
            <w:r w:rsidRPr="00AA185B">
              <w:rPr>
                <w:rFonts w:ascii="Arial" w:hAnsi="Arial" w:cs="Arial"/>
              </w:rPr>
              <w:t>A cystoscopy or colonoscopy within the last 2 weeks</w:t>
            </w:r>
          </w:p>
          <w:p w14:paraId="6BDD750B" w14:textId="77777777" w:rsidR="007823FC" w:rsidRPr="00AA185B" w:rsidRDefault="007823FC" w:rsidP="007823FC">
            <w:pPr>
              <w:pStyle w:val="ListParagraph"/>
              <w:numPr>
                <w:ilvl w:val="0"/>
                <w:numId w:val="4"/>
              </w:numPr>
              <w:ind w:left="993" w:hanging="426"/>
              <w:rPr>
                <w:rFonts w:ascii="Arial" w:hAnsi="Arial" w:cs="Arial"/>
              </w:rPr>
            </w:pPr>
            <w:r w:rsidRPr="00AA185B">
              <w:rPr>
                <w:rFonts w:ascii="Arial" w:hAnsi="Arial" w:cs="Arial"/>
              </w:rPr>
              <w:t>Sexual activity in the preceding 48 hours</w:t>
            </w:r>
          </w:p>
          <w:p w14:paraId="29E006E8" w14:textId="77777777" w:rsidR="007823FC" w:rsidRPr="00AA185B" w:rsidRDefault="007823FC" w:rsidP="007823FC">
            <w:pPr>
              <w:pStyle w:val="ListParagraph"/>
              <w:numPr>
                <w:ilvl w:val="0"/>
                <w:numId w:val="4"/>
              </w:numPr>
              <w:ind w:left="993" w:hanging="426"/>
              <w:rPr>
                <w:rFonts w:ascii="Arial" w:hAnsi="Arial" w:cs="Arial"/>
              </w:rPr>
            </w:pPr>
            <w:r w:rsidRPr="00AA185B">
              <w:rPr>
                <w:rFonts w:ascii="Arial" w:hAnsi="Arial" w:cs="Arial"/>
              </w:rPr>
              <w:t>Distance cycling in the preceding 48 hours</w:t>
            </w:r>
          </w:p>
          <w:p w14:paraId="1275B8F1" w14:textId="77777777" w:rsidR="007823FC" w:rsidRDefault="007823FC" w:rsidP="007823FC">
            <w:pPr>
              <w:pStyle w:val="ListParagraph"/>
              <w:numPr>
                <w:ilvl w:val="0"/>
                <w:numId w:val="4"/>
              </w:numPr>
              <w:ind w:left="993" w:hanging="426"/>
              <w:rPr>
                <w:rFonts w:ascii="Arial" w:hAnsi="Arial" w:cs="Arial"/>
              </w:rPr>
            </w:pPr>
            <w:r w:rsidRPr="00AA185B">
              <w:rPr>
                <w:rFonts w:ascii="Arial" w:hAnsi="Arial" w:cs="Arial"/>
              </w:rPr>
              <w:t>A prostate biopsy in the previous 6 weeks</w:t>
            </w:r>
          </w:p>
          <w:p w14:paraId="4944B40A" w14:textId="77777777" w:rsidR="007823FC" w:rsidRPr="00E8403B" w:rsidRDefault="007823FC" w:rsidP="007823FC">
            <w:pPr>
              <w:pStyle w:val="ListParagraph"/>
              <w:ind w:hanging="578"/>
              <w:rPr>
                <w:rFonts w:ascii="Arial" w:hAnsi="Arial" w:cs="Arial"/>
                <w:sz w:val="20"/>
                <w:szCs w:val="20"/>
              </w:rPr>
            </w:pPr>
          </w:p>
          <w:p w14:paraId="6BBBD034" w14:textId="77777777" w:rsidR="007823FC" w:rsidRDefault="007823FC" w:rsidP="007823FC">
            <w:pPr>
              <w:pStyle w:val="ListParagraph"/>
              <w:numPr>
                <w:ilvl w:val="0"/>
                <w:numId w:val="1"/>
              </w:numPr>
              <w:spacing w:before="100" w:beforeAutospacing="1" w:after="240" w:afterAutospacing="1"/>
              <w:ind w:left="567" w:hanging="425"/>
              <w:jc w:val="both"/>
              <w:rPr>
                <w:rFonts w:ascii="Arial" w:hAnsi="Arial" w:cs="Arial"/>
              </w:rPr>
            </w:pPr>
            <w:r w:rsidRPr="006C108E">
              <w:rPr>
                <w:rFonts w:ascii="Arial" w:hAnsi="Arial" w:cs="Arial"/>
                <w:shd w:val="clear" w:color="auto" w:fill="FFFFFF"/>
              </w:rPr>
              <w:t>Men with a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C108E">
              <w:rPr>
                <w:rFonts w:ascii="Arial" w:hAnsi="Arial" w:cs="Arial"/>
                <w:bCs/>
                <w:shd w:val="clear" w:color="auto" w:fill="FFFFFF"/>
              </w:rPr>
              <w:t>borderline rise in PSA (below 10)</w:t>
            </w:r>
            <w:r w:rsidRPr="006C108E">
              <w:rPr>
                <w:rFonts w:ascii="Arial" w:hAnsi="Arial" w:cs="Arial"/>
                <w:shd w:val="clear" w:color="auto" w:fill="FFFFFF"/>
              </w:rPr>
              <w:t>, benign feeling prostate and no symptoms to suggest metastatic disease repeat PSA after 2-4 weeks, if remains elevated refer as a 2ww suspected cancer</w:t>
            </w:r>
            <w:r w:rsidRPr="006C108E">
              <w:rPr>
                <w:rFonts w:ascii="Arial" w:hAnsi="Arial" w:cs="Arial"/>
              </w:rPr>
              <w:t xml:space="preserve">. It is not recommended that these patients have a MRI or prostate </w:t>
            </w:r>
            <w:r>
              <w:rPr>
                <w:rFonts w:ascii="Arial" w:hAnsi="Arial" w:cs="Arial"/>
              </w:rPr>
              <w:t xml:space="preserve">biopsy </w:t>
            </w:r>
            <w:r w:rsidRPr="006C108E">
              <w:rPr>
                <w:rFonts w:ascii="Arial" w:hAnsi="Arial" w:cs="Arial"/>
              </w:rPr>
              <w:t>based on a single borderline raised test; repeat testing excludes physiological or short-term illness as the cause of an isolated PSA rise</w:t>
            </w:r>
            <w:r w:rsidRPr="008F7060">
              <w:rPr>
                <w:rFonts w:ascii="Arial" w:hAnsi="Arial" w:cs="Arial"/>
              </w:rPr>
              <w:t xml:space="preserve">. </w:t>
            </w:r>
          </w:p>
          <w:p w14:paraId="1F2F3C4D" w14:textId="77777777" w:rsidR="007823FC" w:rsidRPr="00E8403B" w:rsidRDefault="007823FC" w:rsidP="007823FC">
            <w:pPr>
              <w:pStyle w:val="ListParagraph"/>
              <w:spacing w:before="100" w:beforeAutospacing="1" w:after="240" w:afterAutospacing="1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90E8A" w14:textId="77777777" w:rsidR="007823FC" w:rsidRPr="008F7060" w:rsidRDefault="007823FC" w:rsidP="007823FC">
            <w:pPr>
              <w:pStyle w:val="ListParagraph"/>
              <w:numPr>
                <w:ilvl w:val="0"/>
                <w:numId w:val="1"/>
              </w:numPr>
              <w:spacing w:before="100" w:beforeAutospacing="1" w:after="240" w:afterAutospacing="1"/>
              <w:ind w:left="567" w:hanging="425"/>
              <w:jc w:val="both"/>
              <w:rPr>
                <w:rFonts w:ascii="Arial" w:hAnsi="Arial" w:cs="Arial"/>
              </w:rPr>
            </w:pPr>
            <w:r w:rsidRPr="008F7060">
              <w:rPr>
                <w:rFonts w:ascii="Arial" w:hAnsi="Arial" w:cs="Arial"/>
              </w:rPr>
              <w:t xml:space="preserve">For all patients, please exclude UTI, as up to 15% will have a UTI causing an elevated PSA. If dipstick positive send MSU; if UTI confirmed treat appropriately. For all patients, with a benign feeling prostate check PSA 6 weeks later and refer if PSA remains elevated. </w:t>
            </w:r>
          </w:p>
          <w:p w14:paraId="2C1FC9A8" w14:textId="77777777" w:rsidR="007823FC" w:rsidRPr="00E8403B" w:rsidRDefault="007823FC" w:rsidP="007823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A87FFE1" w14:textId="77777777" w:rsidR="007823FC" w:rsidRPr="007669E4" w:rsidRDefault="007823FC" w:rsidP="007823FC">
            <w:pPr>
              <w:pStyle w:val="ListParagraph"/>
              <w:numPr>
                <w:ilvl w:val="0"/>
                <w:numId w:val="1"/>
              </w:numPr>
              <w:ind w:left="567" w:hanging="42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all patients,</w:t>
            </w:r>
            <w:r w:rsidRPr="004643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a UTI and a malignant feeling prostate please treat appropriately:</w:t>
            </w:r>
          </w:p>
          <w:p w14:paraId="2E705061" w14:textId="77777777" w:rsidR="007823FC" w:rsidRDefault="007823FC" w:rsidP="007823F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may refer immediately using the urgent suspected cancer prostate referral </w:t>
            </w:r>
            <w:proofErr w:type="gramStart"/>
            <w:r>
              <w:rPr>
                <w:rFonts w:ascii="Arial" w:hAnsi="Arial" w:cs="Arial"/>
              </w:rPr>
              <w:t>form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5C85376" w14:textId="77777777" w:rsidR="007823FC" w:rsidRDefault="007823FC" w:rsidP="007823F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90124">
              <w:rPr>
                <w:rFonts w:ascii="Arial" w:hAnsi="Arial" w:cs="Arial"/>
              </w:rPr>
              <w:t xml:space="preserve">lease request a PSA </w:t>
            </w:r>
          </w:p>
          <w:p w14:paraId="11368E84" w14:textId="77777777" w:rsidR="007823FC" w:rsidRDefault="007823FC" w:rsidP="007823FC">
            <w:pPr>
              <w:pStyle w:val="ListParagraph"/>
              <w:ind w:left="9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075D9">
              <w:rPr>
                <w:rFonts w:ascii="Arial" w:hAnsi="Arial" w:cs="Arial"/>
              </w:rPr>
              <w:t>MRI if indicated maybe postponed, as a recent UTI could make the result erroneous. Biopsy would be postponed due to increased risk of sepsi</w:t>
            </w:r>
            <w:r>
              <w:rPr>
                <w:rFonts w:ascii="Arial" w:hAnsi="Arial" w:cs="Arial"/>
              </w:rPr>
              <w:t>s).</w:t>
            </w:r>
          </w:p>
          <w:p w14:paraId="75061DB7" w14:textId="77777777" w:rsidR="007823FC" w:rsidRPr="00E075D9" w:rsidRDefault="007823FC" w:rsidP="007823FC">
            <w:pPr>
              <w:pStyle w:val="ListParagraph"/>
              <w:ind w:left="927"/>
              <w:jc w:val="both"/>
              <w:rPr>
                <w:rFonts w:ascii="Arial" w:hAnsi="Arial" w:cs="Arial"/>
              </w:rPr>
            </w:pPr>
          </w:p>
          <w:p w14:paraId="06AEE56D" w14:textId="77777777" w:rsidR="007823FC" w:rsidRDefault="007823FC" w:rsidP="007823FC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93EB9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Digital rectal examination (DRE) is helpful in all circumstances as an abnormal feeling prostate should be referred. A normal PSA when there is an abnormal feeling prostate does not exclude a cancer and just relying on a PSA could miss a cancer. </w:t>
            </w:r>
          </w:p>
          <w:p w14:paraId="7EA44875" w14:textId="77777777" w:rsidR="007823FC" w:rsidRDefault="007823FC" w:rsidP="007823FC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F7CA3BD" w14:textId="77777777" w:rsidR="007823FC" w:rsidRPr="001C70BD" w:rsidRDefault="007823FC" w:rsidP="007823FC">
            <w:pPr>
              <w:pStyle w:val="ListParagraph"/>
              <w:numPr>
                <w:ilvl w:val="0"/>
                <w:numId w:val="1"/>
              </w:numPr>
              <w:spacing w:after="120"/>
              <w:ind w:left="567" w:hanging="42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  <w:r w:rsidRPr="000C395B">
              <w:rPr>
                <w:rFonts w:ascii="Arial" w:hAnsi="Arial" w:cs="Arial"/>
              </w:rPr>
              <w:t xml:space="preserve"> </w:t>
            </w:r>
            <w:r w:rsidRPr="001C70BD">
              <w:rPr>
                <w:rFonts w:ascii="Arial" w:hAnsi="Arial" w:cs="Arial"/>
              </w:rPr>
              <w:t xml:space="preserve">with a </w:t>
            </w:r>
            <w:r w:rsidRPr="001C70BD">
              <w:rPr>
                <w:rFonts w:ascii="Arial" w:hAnsi="Arial" w:cs="Arial"/>
                <w:bCs/>
              </w:rPr>
              <w:t>malignant feeling prostate</w:t>
            </w:r>
            <w:r w:rsidRPr="001C70BD">
              <w:rPr>
                <w:rFonts w:ascii="Arial" w:hAnsi="Arial" w:cs="Arial"/>
              </w:rPr>
              <w:t xml:space="preserve"> (hard/nodular) and</w:t>
            </w:r>
            <w:r>
              <w:rPr>
                <w:rFonts w:ascii="Arial" w:hAnsi="Arial" w:cs="Arial"/>
              </w:rPr>
              <w:t>:</w:t>
            </w:r>
          </w:p>
          <w:p w14:paraId="6BA297F2" w14:textId="77777777" w:rsidR="007823FC" w:rsidRPr="00483055" w:rsidRDefault="007823FC" w:rsidP="007823FC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Arial" w:hAnsi="Arial" w:cs="Arial"/>
              </w:rPr>
            </w:pPr>
            <w:r w:rsidRPr="00483055">
              <w:rPr>
                <w:rFonts w:ascii="Arial" w:hAnsi="Arial" w:cs="Arial"/>
              </w:rPr>
              <w:t xml:space="preserve">A PSA &lt;30ng/ml will initially be assessed in </w:t>
            </w:r>
            <w:r>
              <w:rPr>
                <w:rFonts w:ascii="Arial" w:hAnsi="Arial" w:cs="Arial"/>
              </w:rPr>
              <w:t xml:space="preserve">the outpatient’s </w:t>
            </w:r>
            <w:r w:rsidRPr="00483055">
              <w:rPr>
                <w:rFonts w:ascii="Arial" w:hAnsi="Arial" w:cs="Arial"/>
              </w:rPr>
              <w:t>clinic.</w:t>
            </w:r>
          </w:p>
          <w:p w14:paraId="57AC1CB8" w14:textId="77777777" w:rsidR="007823FC" w:rsidRDefault="007823FC" w:rsidP="007823FC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Arial" w:hAnsi="Arial" w:cs="Arial"/>
              </w:rPr>
            </w:pPr>
            <w:r w:rsidRPr="00483055">
              <w:rPr>
                <w:rFonts w:ascii="Arial" w:hAnsi="Arial" w:cs="Arial"/>
              </w:rPr>
              <w:t>At least one PSA &gt;30ng/ml will be triaged by telephone call and may go straight to test, bone scan, CT scan, prostate biopsy.</w:t>
            </w:r>
          </w:p>
          <w:p w14:paraId="00D697CA" w14:textId="77777777" w:rsidR="007823FC" w:rsidRPr="00BE50FF" w:rsidRDefault="007823FC" w:rsidP="007823FC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Arial" w:hAnsi="Arial" w:cs="Arial"/>
              </w:rPr>
            </w:pPr>
            <w:r w:rsidRPr="00BE50FF">
              <w:rPr>
                <w:rFonts w:ascii="Arial" w:hAnsi="Arial" w:cs="Arial"/>
              </w:rPr>
              <w:t xml:space="preserve">PSA &gt;100ng/ml and/or recent onset lower back or bone pain will be triaged via tele-clinic and are very likely to go straight to test, bone scan, CT scan, prostate biopsy. Early commencement of hormone therapy may be advised if the patient </w:t>
            </w:r>
            <w:r w:rsidRPr="00BE50FF">
              <w:rPr>
                <w:rFonts w:ascii="Arial" w:hAnsi="Arial" w:cs="Arial"/>
              </w:rPr>
              <w:lastRenderedPageBreak/>
              <w:t>is experiencing significant pain. It is not necessary to perform a DRE in these men if it would lead to a delay in referral</w:t>
            </w:r>
            <w:r>
              <w:rPr>
                <w:rFonts w:ascii="Arial" w:hAnsi="Arial" w:cs="Arial"/>
              </w:rPr>
              <w:t>.</w:t>
            </w:r>
          </w:p>
          <w:p w14:paraId="4389C4CC" w14:textId="77777777" w:rsidR="007823FC" w:rsidRPr="000B7D30" w:rsidRDefault="007823FC" w:rsidP="007823FC">
            <w:pPr>
              <w:pStyle w:val="ListParagraph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FAA98" w14:textId="77777777" w:rsidR="007823FC" w:rsidRDefault="007823FC" w:rsidP="007823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Bony metastases may cause the first symptoms of prostate cancer; if metastatic spinal cord compression is suspected please refer as an emergency to orthopaedics.</w:t>
            </w:r>
          </w:p>
          <w:p w14:paraId="6650380C" w14:textId="77777777" w:rsidR="007823FC" w:rsidRPr="005C0F64" w:rsidRDefault="007823FC" w:rsidP="007823FC">
            <w:pPr>
              <w:spacing w:after="0"/>
              <w:ind w:left="142"/>
              <w:jc w:val="both"/>
              <w:rPr>
                <w:rFonts w:ascii="Arial" w:hAnsi="Arial" w:cs="Arial"/>
              </w:rPr>
            </w:pPr>
          </w:p>
          <w:p w14:paraId="2E83125B" w14:textId="77777777" w:rsidR="007823FC" w:rsidRPr="006456EF" w:rsidRDefault="007823FC" w:rsidP="007823FC">
            <w:pPr>
              <w:pStyle w:val="ListParagraph"/>
              <w:numPr>
                <w:ilvl w:val="0"/>
                <w:numId w:val="2"/>
              </w:numPr>
              <w:spacing w:after="120"/>
              <w:ind w:left="567" w:hanging="425"/>
              <w:contextualSpacing w:val="0"/>
              <w:jc w:val="both"/>
              <w:rPr>
                <w:rFonts w:ascii="Arial" w:hAnsi="Arial" w:cs="Arial"/>
              </w:rPr>
            </w:pPr>
            <w:r w:rsidRPr="006456EF">
              <w:rPr>
                <w:rFonts w:ascii="Arial" w:hAnsi="Arial" w:cs="Arial"/>
              </w:rPr>
              <w:t xml:space="preserve">Pre-biopsy multi-parametric MRI of prostate is recommended by NICE for men with a suspicion of localised prostate cancer who may benefit from radical treatment. Men with the following criteria are likely to be triaged via tele-clinic straight to </w:t>
            </w:r>
            <w:proofErr w:type="spellStart"/>
            <w:r w:rsidRPr="006456EF">
              <w:rPr>
                <w:rFonts w:ascii="Arial" w:hAnsi="Arial" w:cs="Arial"/>
              </w:rPr>
              <w:t>mpMRI</w:t>
            </w:r>
            <w:proofErr w:type="spellEnd"/>
            <w:r w:rsidRPr="006456EF">
              <w:rPr>
                <w:rFonts w:ascii="Arial" w:hAnsi="Arial" w:cs="Arial"/>
              </w:rPr>
              <w:t>:</w:t>
            </w:r>
          </w:p>
          <w:p w14:paraId="7563F968" w14:textId="77777777" w:rsidR="007823FC" w:rsidRPr="006456EF" w:rsidRDefault="007823FC" w:rsidP="007823FC">
            <w:pPr>
              <w:pStyle w:val="ListParagraph"/>
              <w:numPr>
                <w:ilvl w:val="0"/>
                <w:numId w:val="5"/>
              </w:numPr>
              <w:spacing w:before="120"/>
              <w:ind w:left="993" w:hanging="426"/>
              <w:jc w:val="both"/>
              <w:rPr>
                <w:rFonts w:ascii="Arial" w:hAnsi="Arial" w:cs="Arial"/>
              </w:rPr>
            </w:pPr>
            <w:r w:rsidRPr="006456EF">
              <w:rPr>
                <w:rFonts w:ascii="Arial" w:hAnsi="Arial" w:cs="Arial"/>
              </w:rPr>
              <w:t>A prostate that feels benign</w:t>
            </w:r>
          </w:p>
          <w:p w14:paraId="17640E82" w14:textId="77777777" w:rsidR="007823FC" w:rsidRPr="006456EF" w:rsidRDefault="007823FC" w:rsidP="007823FC">
            <w:pPr>
              <w:pStyle w:val="ListParagraph"/>
              <w:numPr>
                <w:ilvl w:val="0"/>
                <w:numId w:val="5"/>
              </w:numPr>
              <w:ind w:left="993" w:hanging="426"/>
              <w:jc w:val="both"/>
              <w:rPr>
                <w:rFonts w:ascii="Arial" w:hAnsi="Arial" w:cs="Arial"/>
              </w:rPr>
            </w:pPr>
            <w:r w:rsidRPr="006456EF">
              <w:rPr>
                <w:rFonts w:ascii="Arial" w:hAnsi="Arial" w:cs="Arial"/>
              </w:rPr>
              <w:t>≤7</w:t>
            </w:r>
            <w:r>
              <w:rPr>
                <w:rFonts w:ascii="Arial" w:hAnsi="Arial" w:cs="Arial"/>
              </w:rPr>
              <w:t>9</w:t>
            </w:r>
            <w:r w:rsidRPr="006456EF">
              <w:rPr>
                <w:rFonts w:ascii="Arial" w:hAnsi="Arial" w:cs="Arial"/>
              </w:rPr>
              <w:t>y</w:t>
            </w:r>
          </w:p>
          <w:p w14:paraId="748D514A" w14:textId="77777777" w:rsidR="007823FC" w:rsidRPr="006456EF" w:rsidRDefault="007823FC" w:rsidP="007823FC">
            <w:pPr>
              <w:pStyle w:val="ListParagraph"/>
              <w:numPr>
                <w:ilvl w:val="0"/>
                <w:numId w:val="5"/>
              </w:numPr>
              <w:ind w:left="993" w:hanging="426"/>
              <w:jc w:val="both"/>
              <w:rPr>
                <w:rFonts w:ascii="Arial" w:hAnsi="Arial" w:cs="Arial"/>
              </w:rPr>
            </w:pPr>
            <w:r w:rsidRPr="006456EF">
              <w:rPr>
                <w:rFonts w:ascii="Arial" w:hAnsi="Arial" w:cs="Arial"/>
              </w:rPr>
              <w:t>WHO performance status 0/1</w:t>
            </w:r>
          </w:p>
          <w:p w14:paraId="6C746955" w14:textId="77777777" w:rsidR="007823FC" w:rsidRPr="006456EF" w:rsidRDefault="007823FC" w:rsidP="007823FC">
            <w:pPr>
              <w:pStyle w:val="ListParagraph"/>
              <w:numPr>
                <w:ilvl w:val="0"/>
                <w:numId w:val="5"/>
              </w:numPr>
              <w:ind w:left="993" w:hanging="426"/>
              <w:jc w:val="both"/>
              <w:rPr>
                <w:rFonts w:ascii="Arial" w:hAnsi="Arial" w:cs="Arial"/>
              </w:rPr>
            </w:pPr>
            <w:r w:rsidRPr="006456EF">
              <w:rPr>
                <w:rFonts w:ascii="Arial" w:hAnsi="Arial" w:cs="Arial"/>
              </w:rPr>
              <w:t>At least one PSA 10-30ng/ml</w:t>
            </w:r>
          </w:p>
          <w:p w14:paraId="48F9DFFC" w14:textId="77777777" w:rsidR="007823FC" w:rsidRDefault="007823FC" w:rsidP="007823FC">
            <w:pPr>
              <w:pStyle w:val="ListParagraph"/>
              <w:numPr>
                <w:ilvl w:val="0"/>
                <w:numId w:val="5"/>
              </w:numPr>
              <w:ind w:left="993" w:hanging="426"/>
              <w:jc w:val="both"/>
              <w:rPr>
                <w:rFonts w:ascii="Arial" w:hAnsi="Arial" w:cs="Arial"/>
              </w:rPr>
            </w:pPr>
            <w:r w:rsidRPr="006456EF">
              <w:rPr>
                <w:rFonts w:ascii="Arial" w:hAnsi="Arial" w:cs="Arial"/>
              </w:rPr>
              <w:t>Or two recent PSA results above age specific reference range but &lt;10ng/ml</w:t>
            </w:r>
          </w:p>
          <w:p w14:paraId="351294FF" w14:textId="77777777" w:rsidR="007823FC" w:rsidRPr="00614C46" w:rsidRDefault="007823FC" w:rsidP="007823FC">
            <w:pPr>
              <w:pStyle w:val="ListParagraph"/>
              <w:ind w:left="993"/>
              <w:jc w:val="both"/>
              <w:rPr>
                <w:rFonts w:ascii="Arial" w:hAnsi="Arial" w:cs="Arial"/>
              </w:rPr>
            </w:pPr>
          </w:p>
          <w:p w14:paraId="24EADB4C" w14:textId="77777777" w:rsidR="007823FC" w:rsidRPr="005C0F64" w:rsidRDefault="007823FC" w:rsidP="007823FC">
            <w:pPr>
              <w:spacing w:after="0"/>
              <w:ind w:left="567"/>
              <w:jc w:val="both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456EF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Men not fitting these criteria will initially be assessed in the outpatient clinic.</w:t>
            </w:r>
          </w:p>
          <w:p w14:paraId="60EBB239" w14:textId="77777777" w:rsidR="007823FC" w:rsidRPr="000B7D30" w:rsidRDefault="007823FC" w:rsidP="007823FC">
            <w:pPr>
              <w:pStyle w:val="ListParagraph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116B6" w14:textId="77777777" w:rsidR="007823FC" w:rsidRPr="001C70BD" w:rsidRDefault="007823FC" w:rsidP="007823FC">
            <w:pPr>
              <w:numPr>
                <w:ilvl w:val="0"/>
                <w:numId w:val="1"/>
              </w:numPr>
              <w:spacing w:after="0" w:line="259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95B">
              <w:rPr>
                <w:rFonts w:ascii="Arial" w:hAnsi="Arial" w:cs="Arial"/>
                <w:sz w:val="24"/>
                <w:szCs w:val="24"/>
              </w:rPr>
              <w:t xml:space="preserve">In men with significant co-morbidities,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0C395B">
              <w:rPr>
                <w:rFonts w:ascii="Arial" w:hAnsi="Arial" w:cs="Arial"/>
                <w:sz w:val="24"/>
                <w:szCs w:val="24"/>
              </w:rPr>
              <w:t>performance status ≥3 or life expectancy &lt;10 years, consider discussion with patient/family/carers and/or a urologist as further investigations or treatment may not be of benefit to the patient</w:t>
            </w:r>
            <w:r w:rsidRPr="001C70B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In localised disease a life expectancy of at least 10 years</w:t>
            </w:r>
            <w:r w:rsidRPr="001C70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considered mandatory for any benefit from local treatment with curative intent</w:t>
            </w:r>
            <w:r w:rsidRPr="001C70BD">
              <w:rPr>
                <w:rFonts w:ascii="Arial" w:hAnsi="Arial" w:cs="Arial"/>
                <w:i/>
                <w:iCs/>
                <w:color w:val="2C2B2B"/>
                <w:sz w:val="24"/>
                <w:szCs w:val="24"/>
                <w:shd w:val="clear" w:color="auto" w:fill="F5F5F5"/>
              </w:rPr>
              <w:t xml:space="preserve"> (see link at end of document).</w:t>
            </w:r>
          </w:p>
          <w:p w14:paraId="09713470" w14:textId="77777777" w:rsidR="007823FC" w:rsidRPr="000B7D30" w:rsidRDefault="007823FC" w:rsidP="007823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6F56AE0" w14:textId="77777777" w:rsidR="007823FC" w:rsidRDefault="007823FC" w:rsidP="007823FC">
            <w:pPr>
              <w:numPr>
                <w:ilvl w:val="0"/>
                <w:numId w:val="1"/>
              </w:numPr>
              <w:spacing w:after="0" w:line="259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602">
              <w:rPr>
                <w:rFonts w:ascii="Arial" w:hAnsi="Arial" w:cs="Arial"/>
                <w:sz w:val="24"/>
                <w:szCs w:val="24"/>
              </w:rPr>
              <w:t>There is no recognised PSA threshold for men above 79 years</w:t>
            </w:r>
            <w:r>
              <w:rPr>
                <w:rFonts w:ascii="Arial" w:hAnsi="Arial" w:cs="Arial"/>
                <w:sz w:val="24"/>
                <w:szCs w:val="24"/>
              </w:rPr>
              <w:t>.  Th</w:t>
            </w:r>
            <w:r w:rsidRPr="00116602">
              <w:rPr>
                <w:rFonts w:ascii="Arial" w:hAnsi="Arial" w:cs="Arial"/>
                <w:sz w:val="24"/>
                <w:szCs w:val="24"/>
              </w:rPr>
              <w:t xml:space="preserve">e Norfolk and Waveney Urology Service suggest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16602">
              <w:rPr>
                <w:rFonts w:ascii="Arial" w:hAnsi="Arial" w:cs="Arial"/>
                <w:sz w:val="24"/>
                <w:szCs w:val="24"/>
              </w:rPr>
              <w:t>level of more than 10ng/ml and use of clinical judgement, in men with a benign feeling prostate and no symptoms to suggest metastatic prostate cancer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120A70" w14:textId="77777777" w:rsidR="007823FC" w:rsidRPr="000B7D30" w:rsidRDefault="007823FC" w:rsidP="007823FC">
            <w:pPr>
              <w:pStyle w:val="ListParagraph"/>
              <w:ind w:left="567" w:hanging="425"/>
              <w:rPr>
                <w:rFonts w:ascii="Arial" w:hAnsi="Arial" w:cs="Arial"/>
                <w:sz w:val="20"/>
                <w:szCs w:val="20"/>
              </w:rPr>
            </w:pPr>
          </w:p>
          <w:p w14:paraId="6F273636" w14:textId="77777777" w:rsidR="007823FC" w:rsidRPr="005F4A50" w:rsidRDefault="007823FC" w:rsidP="007823FC">
            <w:pPr>
              <w:numPr>
                <w:ilvl w:val="0"/>
                <w:numId w:val="1"/>
              </w:numPr>
              <w:spacing w:after="0" w:line="259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A50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Men &gt;79y and those with </w:t>
            </w:r>
            <w:r w:rsidRPr="005F4A50">
              <w:rPr>
                <w:rFonts w:ascii="Arial" w:hAnsi="Arial" w:cs="Arial"/>
                <w:sz w:val="24"/>
                <w:szCs w:val="24"/>
              </w:rPr>
              <w:t xml:space="preserve">WHO performance status ≥3, </w:t>
            </w:r>
            <w:r w:rsidRPr="005F4A50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diagnosed with prostate cancer are usually offered watchful waiting, except in metastatic disease, with a PSA-doubling time &lt;12 months or PSA &gt;50ng/ml, when hormone therapy is offered.</w:t>
            </w:r>
          </w:p>
          <w:p w14:paraId="4E57B96A" w14:textId="77777777" w:rsidR="007823FC" w:rsidRPr="000B7D30" w:rsidRDefault="007823FC" w:rsidP="007823FC">
            <w:pPr>
              <w:spacing w:after="0" w:line="259" w:lineRule="auto"/>
              <w:ind w:left="567" w:hanging="425"/>
              <w:jc w:val="both"/>
              <w:rPr>
                <w:rFonts w:ascii="Arial" w:eastAsiaTheme="minorEastAsia" w:hAnsi="Arial" w:cs="Arial"/>
                <w:color w:val="auto"/>
                <w:kern w:val="0"/>
                <w14:ligatures w14:val="none"/>
                <w14:cntxtAlts w14:val="0"/>
              </w:rPr>
            </w:pPr>
          </w:p>
          <w:p w14:paraId="167104D5" w14:textId="77777777" w:rsidR="007823FC" w:rsidRDefault="007823FC" w:rsidP="007823FC">
            <w:pPr>
              <w:pStyle w:val="ListParagraph"/>
              <w:numPr>
                <w:ilvl w:val="0"/>
                <w:numId w:val="1"/>
              </w:numPr>
              <w:ind w:left="567" w:hanging="425"/>
              <w:jc w:val="both"/>
              <w:rPr>
                <w:rFonts w:ascii="Arial" w:hAnsi="Arial" w:cs="Arial"/>
              </w:rPr>
            </w:pPr>
            <w:r w:rsidRPr="00116602">
              <w:rPr>
                <w:rFonts w:ascii="Arial" w:hAnsi="Arial" w:cs="Arial"/>
              </w:rPr>
              <w:t>If in any doubt about the normality of a PSA level, please obtain advice from a Consultant Urologist via Advice and Guidance.</w:t>
            </w:r>
          </w:p>
          <w:p w14:paraId="4EEF0FC2" w14:textId="4C585B38" w:rsidR="007823FC" w:rsidRDefault="007823FC" w:rsidP="002F3112">
            <w:pPr>
              <w:spacing w:after="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pPr>
          </w:p>
        </w:tc>
      </w:tr>
      <w:tr w:rsidR="007823FC" w14:paraId="07558575" w14:textId="77777777" w:rsidTr="00FF79CE">
        <w:tc>
          <w:tcPr>
            <w:tcW w:w="5000" w:type="pct"/>
            <w:shd w:val="clear" w:color="auto" w:fill="9CC2E5" w:themeFill="accent1" w:themeFillTint="99"/>
          </w:tcPr>
          <w:p w14:paraId="612FF1A1" w14:textId="56940287" w:rsidR="007823FC" w:rsidRDefault="007823FC" w:rsidP="00FF79CE">
            <w:pPr>
              <w:spacing w:after="0"/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pPr>
            <w:r w:rsidRPr="007823FC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lastRenderedPageBreak/>
              <w:t>ADDITIONAL ADVICE: MEN WHO MAYBE AT HIGHER RISK OF PROSTATE CANCER</w:t>
            </w:r>
          </w:p>
        </w:tc>
      </w:tr>
      <w:tr w:rsidR="007823FC" w14:paraId="745AAB2B" w14:textId="77777777" w:rsidTr="00FF79CE">
        <w:tc>
          <w:tcPr>
            <w:tcW w:w="5000" w:type="pct"/>
            <w:shd w:val="clear" w:color="auto" w:fill="auto"/>
          </w:tcPr>
          <w:p w14:paraId="54F8C5DF" w14:textId="77777777" w:rsidR="00FF79CE" w:rsidRDefault="00FF79CE" w:rsidP="00FF79CE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 whose PSA falls just below the threshold for referral with WHO performance &lt;3 please repeat at between 3 and 6 months. </w:t>
            </w:r>
          </w:p>
          <w:p w14:paraId="66CBECED" w14:textId="77777777" w:rsidR="00FF79CE" w:rsidRDefault="00FF79CE" w:rsidP="00FF79CE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2537">
              <w:rPr>
                <w:rFonts w:ascii="Arial" w:hAnsi="Arial" w:cs="Arial"/>
                <w:color w:val="333333"/>
                <w:shd w:val="clear" w:color="auto" w:fill="FFFFFF"/>
              </w:rPr>
              <w:t xml:space="preserve">Prostate cancer risk is higher in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b</w:t>
            </w:r>
            <w:r w:rsidRPr="00802537">
              <w:rPr>
                <w:rFonts w:ascii="Arial" w:hAnsi="Arial" w:cs="Arial"/>
                <w:color w:val="333333"/>
                <w:shd w:val="clear" w:color="auto" w:fill="FFFFFF"/>
              </w:rPr>
              <w:t xml:space="preserve">lack males compared with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w</w:t>
            </w:r>
            <w:r w:rsidRPr="00802537">
              <w:rPr>
                <w:rFonts w:ascii="Arial" w:hAnsi="Arial" w:cs="Arial"/>
                <w:color w:val="333333"/>
                <w:shd w:val="clear" w:color="auto" w:fill="FFFFFF"/>
              </w:rPr>
              <w:t xml:space="preserve">hite males or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A</w:t>
            </w:r>
            <w:r w:rsidRPr="00802537">
              <w:rPr>
                <w:rFonts w:ascii="Arial" w:hAnsi="Arial" w:cs="Arial"/>
                <w:color w:val="333333"/>
                <w:shd w:val="clear" w:color="auto" w:fill="FFFFFF"/>
              </w:rPr>
              <w:t>sian males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384D3609" w14:textId="77777777" w:rsidR="00FF79CE" w:rsidRPr="00E90501" w:rsidRDefault="00FF79CE" w:rsidP="00FF79CE">
            <w:pPr>
              <w:spacing w:after="0" w:line="259" w:lineRule="auto"/>
              <w:rPr>
                <w:rFonts w:ascii="Arial" w:eastAsiaTheme="minorEastAsia" w:hAnsi="Arial" w:cs="Arial"/>
                <w:color w:val="333333"/>
                <w:kern w:val="0"/>
                <w:sz w:val="18"/>
                <w:szCs w:val="18"/>
                <w:shd w:val="clear" w:color="auto" w:fill="FFFFFF"/>
                <w14:ligatures w14:val="none"/>
                <w14:cntxtAlts w14:val="0"/>
              </w:rPr>
            </w:pPr>
          </w:p>
          <w:p w14:paraId="051ECD5E" w14:textId="77777777" w:rsidR="00FF79CE" w:rsidRDefault="00FF79CE" w:rsidP="00FF79CE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families have an increased risk of prostate </w:t>
            </w:r>
            <w:proofErr w:type="gramStart"/>
            <w:r>
              <w:rPr>
                <w:rFonts w:ascii="Arial" w:hAnsi="Arial" w:cs="Arial"/>
              </w:rPr>
              <w:t>cancer</w:t>
            </w:r>
            <w:proofErr w:type="gramEnd"/>
          </w:p>
          <w:p w14:paraId="09B93750" w14:textId="77777777" w:rsidR="00FF79CE" w:rsidRPr="00E62F6A" w:rsidRDefault="00FF79CE" w:rsidP="00FF79CE">
            <w:pPr>
              <w:pStyle w:val="ListParagraph"/>
              <w:numPr>
                <w:ilvl w:val="1"/>
                <w:numId w:val="9"/>
              </w:numPr>
              <w:ind w:left="993" w:hanging="426"/>
              <w:rPr>
                <w:rFonts w:ascii="Arial" w:hAnsi="Arial" w:cs="Arial"/>
              </w:rPr>
            </w:pPr>
            <w:r w:rsidRPr="00E62F6A">
              <w:rPr>
                <w:rFonts w:ascii="Arial" w:hAnsi="Arial" w:cs="Arial"/>
              </w:rPr>
              <w:t>Familial prostate cancer risk is higher in men aged under 65y</w:t>
            </w:r>
          </w:p>
          <w:p w14:paraId="218BB954" w14:textId="77777777" w:rsidR="00FF79CE" w:rsidRPr="00E62F6A" w:rsidRDefault="00FF79CE" w:rsidP="00FF79CE">
            <w:pPr>
              <w:pStyle w:val="ListParagraph"/>
              <w:numPr>
                <w:ilvl w:val="2"/>
                <w:numId w:val="8"/>
              </w:numPr>
              <w:ind w:left="1276" w:hanging="283"/>
              <w:rPr>
                <w:rFonts w:ascii="Arial" w:hAnsi="Arial" w:cs="Arial"/>
              </w:rPr>
            </w:pPr>
            <w:r w:rsidRPr="00E62F6A">
              <w:rPr>
                <w:rFonts w:ascii="Arial" w:hAnsi="Arial" w:cs="Arial"/>
              </w:rPr>
              <w:t>2.1-2.4 higher father with prostate cancer</w:t>
            </w:r>
          </w:p>
          <w:p w14:paraId="08518703" w14:textId="77777777" w:rsidR="00FF79CE" w:rsidRPr="00E62F6A" w:rsidRDefault="00FF79CE" w:rsidP="00FF79CE">
            <w:pPr>
              <w:pStyle w:val="ListParagraph"/>
              <w:numPr>
                <w:ilvl w:val="2"/>
                <w:numId w:val="8"/>
              </w:numPr>
              <w:ind w:left="1276" w:hanging="283"/>
              <w:rPr>
                <w:rFonts w:ascii="Arial" w:hAnsi="Arial" w:cs="Arial"/>
              </w:rPr>
            </w:pPr>
            <w:r w:rsidRPr="00E62F6A">
              <w:rPr>
                <w:rFonts w:ascii="Arial" w:hAnsi="Arial" w:cs="Arial"/>
              </w:rPr>
              <w:t>2.9-3.3 higher brother with prostate cancer</w:t>
            </w:r>
          </w:p>
          <w:p w14:paraId="3AB53A1C" w14:textId="77777777" w:rsidR="00FF79CE" w:rsidRPr="00E62F6A" w:rsidRDefault="00FF79CE" w:rsidP="00FF79CE">
            <w:pPr>
              <w:pStyle w:val="ListParagraph"/>
              <w:numPr>
                <w:ilvl w:val="2"/>
                <w:numId w:val="8"/>
              </w:numPr>
              <w:ind w:left="1276" w:hanging="283"/>
              <w:rPr>
                <w:rFonts w:ascii="Arial" w:hAnsi="Arial" w:cs="Arial"/>
              </w:rPr>
            </w:pPr>
            <w:r w:rsidRPr="00E62F6A">
              <w:rPr>
                <w:rFonts w:ascii="Arial" w:hAnsi="Arial" w:cs="Arial"/>
              </w:rPr>
              <w:t>1.9 higher grandfather, uncle, nephew or half sibling</w:t>
            </w:r>
          </w:p>
          <w:p w14:paraId="55830A9A" w14:textId="42A897F7" w:rsidR="00FF79CE" w:rsidRPr="00FF79CE" w:rsidRDefault="00FF79CE" w:rsidP="00FF79CE">
            <w:pPr>
              <w:pStyle w:val="ListParagraph"/>
              <w:numPr>
                <w:ilvl w:val="2"/>
                <w:numId w:val="8"/>
              </w:numPr>
              <w:shd w:val="clear" w:color="auto" w:fill="FFFFFF" w:themeFill="background1"/>
              <w:spacing w:line="259" w:lineRule="auto"/>
              <w:ind w:left="1276" w:hanging="283"/>
              <w:jc w:val="both"/>
              <w:rPr>
                <w:rFonts w:ascii="Arial" w:hAnsi="Arial" w:cs="Arial"/>
              </w:rPr>
            </w:pPr>
            <w:r w:rsidRPr="00E62F6A">
              <w:rPr>
                <w:rFonts w:ascii="Arial" w:hAnsi="Arial" w:cs="Arial"/>
              </w:rPr>
              <w:t xml:space="preserve">19-24% higher </w:t>
            </w:r>
            <w:r w:rsidRPr="00E62F6A">
              <w:rPr>
                <w:rFonts w:ascii="Arial" w:hAnsi="Arial" w:cs="Arial"/>
                <w:color w:val="333333"/>
                <w:shd w:val="clear" w:color="auto" w:fill="FFFFFF"/>
              </w:rPr>
              <w:t xml:space="preserve">in men whose mother has/had breast </w:t>
            </w:r>
            <w:proofErr w:type="gramStart"/>
            <w:r w:rsidRPr="00E62F6A">
              <w:rPr>
                <w:rFonts w:ascii="Arial" w:hAnsi="Arial" w:cs="Arial"/>
                <w:color w:val="333333"/>
                <w:shd w:val="clear" w:color="auto" w:fill="FFFFFF"/>
              </w:rPr>
              <w:t>cancer</w:t>
            </w:r>
            <w:proofErr w:type="gramEnd"/>
          </w:p>
          <w:p w14:paraId="58DAA4CA" w14:textId="51556C45" w:rsidR="00FF79CE" w:rsidRDefault="00FF79CE" w:rsidP="00FF79CE">
            <w:pPr>
              <w:shd w:val="clear" w:color="auto" w:fill="FFFFFF" w:themeFill="background1"/>
              <w:spacing w:line="259" w:lineRule="auto"/>
              <w:jc w:val="both"/>
              <w:rPr>
                <w:rFonts w:ascii="Arial" w:hAnsi="Arial" w:cs="Arial"/>
              </w:rPr>
            </w:pPr>
          </w:p>
          <w:p w14:paraId="552778E5" w14:textId="77777777" w:rsidR="00FF79CE" w:rsidRPr="00FF79CE" w:rsidRDefault="00FF79CE" w:rsidP="00FF79CE">
            <w:pPr>
              <w:shd w:val="clear" w:color="auto" w:fill="FFFFFF" w:themeFill="background1"/>
              <w:spacing w:line="259" w:lineRule="auto"/>
              <w:jc w:val="both"/>
              <w:rPr>
                <w:rFonts w:ascii="Arial" w:hAnsi="Arial" w:cs="Arial"/>
              </w:rPr>
            </w:pPr>
          </w:p>
          <w:p w14:paraId="13B07A90" w14:textId="77777777" w:rsidR="007823FC" w:rsidRDefault="007823FC" w:rsidP="002F3112">
            <w:pPr>
              <w:spacing w:after="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pPr>
          </w:p>
        </w:tc>
      </w:tr>
      <w:tr w:rsidR="007823FC" w14:paraId="1AC47B55" w14:textId="77777777" w:rsidTr="00FF79CE">
        <w:tc>
          <w:tcPr>
            <w:tcW w:w="5000" w:type="pct"/>
            <w:shd w:val="clear" w:color="auto" w:fill="9CC2E5" w:themeFill="accent1" w:themeFillTint="99"/>
          </w:tcPr>
          <w:p w14:paraId="34076543" w14:textId="2941EE20" w:rsidR="007823FC" w:rsidRDefault="00FF79CE" w:rsidP="002F3112">
            <w:pPr>
              <w:spacing w:after="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pPr>
            <w:r w:rsidRPr="00FF79CE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lastRenderedPageBreak/>
              <w:t>PATIENTS ON ANTICOAGULANTS OR DIABETIC MEDICATION</w:t>
            </w:r>
          </w:p>
        </w:tc>
      </w:tr>
      <w:tr w:rsidR="007823FC" w14:paraId="1BA1FF8C" w14:textId="77777777" w:rsidTr="00FF79CE">
        <w:tc>
          <w:tcPr>
            <w:tcW w:w="5000" w:type="pct"/>
            <w:shd w:val="clear" w:color="auto" w:fill="auto"/>
          </w:tcPr>
          <w:p w14:paraId="6B11EE5C" w14:textId="77777777" w:rsidR="00FF79CE" w:rsidRDefault="00FF79CE" w:rsidP="00FF7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important to state on the referral form if patients are on anti-coagulants and the clinical indication. Diabetic patients will be listed for any procedures early on a list.</w:t>
            </w:r>
          </w:p>
          <w:p w14:paraId="29F23224" w14:textId="77777777" w:rsidR="00FF79CE" w:rsidRDefault="00FF79CE" w:rsidP="00FF79CE">
            <w:pPr>
              <w:spacing w:after="0"/>
              <w:rPr>
                <w:rFonts w:ascii="Arial" w:hAnsi="Arial" w:cs="Arial"/>
              </w:rPr>
            </w:pPr>
          </w:p>
          <w:p w14:paraId="74E8821A" w14:textId="77777777" w:rsidR="007823FC" w:rsidRDefault="00FF79CE" w:rsidP="00FF79CE">
            <w:pPr>
              <w:pStyle w:val="NoSpacing"/>
              <w:jc w:val="both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B713C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This guidance is supported by an East of England Cancer Alliance ‘Notification to all </w:t>
            </w:r>
            <w:proofErr w:type="gramStart"/>
            <w:r w:rsidRPr="00FB713C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GP’s</w:t>
            </w:r>
            <w:proofErr w:type="gramEnd"/>
            <w:r w:rsidRPr="00FB713C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in the East of England – Elevated PSA Referral Guidelines’ (Ref:188-EOECA_PH), international guidance, NICE guidance and local consensus based on published evidence.</w:t>
            </w:r>
          </w:p>
          <w:p w14:paraId="12BDEFB7" w14:textId="771B7F1D" w:rsidR="00FF79CE" w:rsidRPr="00FF79CE" w:rsidRDefault="00FF79CE" w:rsidP="00FF79CE">
            <w:pPr>
              <w:pStyle w:val="NoSpacing"/>
              <w:jc w:val="both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823FC" w14:paraId="4C2A0473" w14:textId="77777777" w:rsidTr="00FF79CE">
        <w:tc>
          <w:tcPr>
            <w:tcW w:w="5000" w:type="pct"/>
            <w:shd w:val="clear" w:color="auto" w:fill="9CC2E5" w:themeFill="accent1" w:themeFillTint="99"/>
          </w:tcPr>
          <w:p w14:paraId="045BADDF" w14:textId="306035E1" w:rsidR="007823FC" w:rsidRDefault="00FF79CE" w:rsidP="002F3112">
            <w:pPr>
              <w:spacing w:after="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pPr>
            <w:r w:rsidRPr="00FF79CE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Related Document Website Links</w:t>
            </w:r>
          </w:p>
        </w:tc>
      </w:tr>
      <w:tr w:rsidR="007823FC" w14:paraId="2EF1EC20" w14:textId="77777777" w:rsidTr="00FF79CE">
        <w:tc>
          <w:tcPr>
            <w:tcW w:w="5000" w:type="pct"/>
            <w:shd w:val="clear" w:color="auto" w:fill="auto"/>
          </w:tcPr>
          <w:p w14:paraId="249574D9" w14:textId="77777777" w:rsidR="00FF79CE" w:rsidRDefault="00FF79CE" w:rsidP="00FF79CE">
            <w:pPr>
              <w:pStyle w:val="NoSpacing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14AC6">
              <w:rPr>
                <w:rFonts w:ascii="Arial" w:hAnsi="Arial" w:cs="Arial"/>
                <w:b/>
                <w:color w:val="auto"/>
                <w:sz w:val="24"/>
                <w:szCs w:val="24"/>
              </w:rPr>
              <w:t>EAU-ESTRO-ESUR-SIOG Guidelines on Prostate Cancer:</w:t>
            </w:r>
          </w:p>
          <w:p w14:paraId="14B07051" w14:textId="77777777" w:rsidR="00FF79CE" w:rsidRPr="00C75F4C" w:rsidRDefault="00FF79CE" w:rsidP="00FF79CE">
            <w:pPr>
              <w:pStyle w:val="NoSpacing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EAU Guidelines: Prostate Cancer | Uroweb</w:t>
              </w:r>
            </w:hyperlink>
          </w:p>
          <w:p w14:paraId="4FD191D7" w14:textId="77777777" w:rsidR="00FF79CE" w:rsidRPr="00714AC6" w:rsidRDefault="00FF79CE" w:rsidP="00FF79CE">
            <w:pPr>
              <w:pStyle w:val="NoSpacing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5D4CAB6" w14:textId="77777777" w:rsidR="00FF79CE" w:rsidRDefault="00FF79CE" w:rsidP="00FF79CE">
            <w:pPr>
              <w:pStyle w:val="NoSpacing"/>
              <w:rPr>
                <w:b/>
                <w:color w:val="auto"/>
                <w:sz w:val="24"/>
              </w:rPr>
            </w:pPr>
            <w:r w:rsidRPr="00714AC6">
              <w:rPr>
                <w:rFonts w:ascii="Arial" w:hAnsi="Arial" w:cs="Arial"/>
                <w:b/>
                <w:color w:val="auto"/>
                <w:sz w:val="24"/>
                <w:szCs w:val="24"/>
              </w:rPr>
              <w:t>NG12 Suspected Cancer: Recognition and Referral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(l</w:t>
            </w:r>
            <w:r w:rsidRPr="00346787">
              <w:rPr>
                <w:rFonts w:ascii="Arial" w:hAnsi="Arial" w:cs="Arial"/>
                <w:b/>
                <w:color w:val="auto"/>
                <w:sz w:val="24"/>
                <w:szCs w:val="24"/>
              </w:rPr>
              <w:t>ast updated: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24 August 2023</w:t>
            </w:r>
            <w:r w:rsidRPr="00346787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  <w:r w:rsidRPr="00714AC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: </w:t>
            </w:r>
          </w:p>
          <w:p w14:paraId="3F716748" w14:textId="77777777" w:rsidR="00FF79CE" w:rsidRDefault="00FF79CE" w:rsidP="00FF79CE">
            <w:pPr>
              <w:pStyle w:val="NoSpacing"/>
              <w:rPr>
                <w:b/>
                <w:color w:val="auto"/>
                <w:sz w:val="24"/>
              </w:rPr>
            </w:pPr>
            <w:hyperlink r:id="rId12" w:history="1">
              <w:r>
                <w:rPr>
                  <w:rStyle w:val="Hyperlink"/>
                </w:rPr>
                <w:t>Overview | Suspected cancer: recognition and referral | Guidance | NICE</w:t>
              </w:r>
            </w:hyperlink>
          </w:p>
          <w:p w14:paraId="7C9413B6" w14:textId="77777777" w:rsidR="00FF79CE" w:rsidRDefault="00FF79CE" w:rsidP="00FF79CE">
            <w:pPr>
              <w:pStyle w:val="NoSpacing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7C53629" w14:textId="77777777" w:rsidR="00FF79CE" w:rsidRPr="00714AC6" w:rsidRDefault="00FF79CE" w:rsidP="00FF79CE">
            <w:pPr>
              <w:pStyle w:val="NoSpacing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NG</w:t>
            </w:r>
            <w:r w:rsidRPr="00714AC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131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Prostate Cancer: Diagnosis and Management: </w:t>
            </w:r>
          </w:p>
          <w:p w14:paraId="43BBA547" w14:textId="77777777" w:rsidR="00FF79CE" w:rsidRDefault="00FF79CE" w:rsidP="00FF79CE">
            <w:pPr>
              <w:pStyle w:val="NoSpacing"/>
              <w:jc w:val="both"/>
              <w:rPr>
                <w:rStyle w:val="Hyperlink"/>
              </w:rPr>
            </w:pPr>
            <w:hyperlink r:id="rId13" w:history="1">
              <w:r>
                <w:rPr>
                  <w:rStyle w:val="Hyperlink"/>
                </w:rPr>
                <w:t>Overview | Prostate cancer: diagnosis and management | Guidance | NICE</w:t>
              </w:r>
            </w:hyperlink>
          </w:p>
          <w:p w14:paraId="10C05B3B" w14:textId="77777777" w:rsidR="00FF79CE" w:rsidRPr="00C66262" w:rsidRDefault="00FF79CE" w:rsidP="00FF79CE">
            <w:pPr>
              <w:pStyle w:val="NoSpacing"/>
              <w:jc w:val="both"/>
              <w:rPr>
                <w:rStyle w:val="Hyperlink"/>
                <w:rFonts w:ascii="Arial" w:hAnsi="Arial" w:cs="Arial"/>
                <w:b/>
                <w:bCs/>
              </w:rPr>
            </w:pPr>
          </w:p>
          <w:p w14:paraId="3E789005" w14:textId="77777777" w:rsidR="00FF79CE" w:rsidRPr="00C66262" w:rsidRDefault="00FF79CE" w:rsidP="00FF79CE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62">
              <w:rPr>
                <w:rFonts w:ascii="Arial" w:hAnsi="Arial" w:cs="Arial"/>
                <w:b/>
                <w:bCs/>
                <w:sz w:val="24"/>
                <w:szCs w:val="24"/>
              </w:rPr>
              <w:t>NICE: Clinical Knowledge Summaries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hyperlink r:id="rId14" w:history="1">
              <w:r>
                <w:rPr>
                  <w:rStyle w:val="Hyperlink"/>
                </w:rPr>
                <w:t>Prostate cancer | Health topics A to Z | CKS | NICE</w:t>
              </w:r>
            </w:hyperlink>
          </w:p>
          <w:p w14:paraId="3239E263" w14:textId="77777777" w:rsidR="00FF79CE" w:rsidRDefault="00FF79CE" w:rsidP="00FF79CE">
            <w:pPr>
              <w:pStyle w:val="NoSpacing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1AED03F" w14:textId="77777777" w:rsidR="00FF79CE" w:rsidRDefault="00FF79CE" w:rsidP="00FF79CE">
            <w:pPr>
              <w:pStyle w:val="NoSpacing"/>
            </w:pPr>
            <w:r w:rsidRPr="00714AC6">
              <w:rPr>
                <w:rFonts w:ascii="Arial" w:hAnsi="Arial" w:cs="Arial"/>
                <w:b/>
                <w:color w:val="auto"/>
                <w:sz w:val="24"/>
                <w:szCs w:val="24"/>
              </w:rPr>
              <w:t>Prostate Screening in Men – CRUK Patient Information and Advice for Asymptomatic Men: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Prostate screening (cancerresearchuk.org)</w:t>
              </w:r>
            </w:hyperlink>
          </w:p>
          <w:p w14:paraId="5A77EA62" w14:textId="77777777" w:rsidR="00FF79CE" w:rsidRDefault="00FF79CE" w:rsidP="00FF79CE">
            <w:pPr>
              <w:pStyle w:val="NoSpacing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567A837" w14:textId="77777777" w:rsidR="00FF79CE" w:rsidRDefault="00FF79CE" w:rsidP="00FF79CE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36D4">
              <w:rPr>
                <w:rFonts w:ascii="Arial" w:hAnsi="Arial" w:cs="Arial"/>
                <w:b/>
                <w:color w:val="auto"/>
                <w:sz w:val="24"/>
                <w:szCs w:val="24"/>
              </w:rPr>
              <w:t>Do men with lower urinary tract symptoms have an increased risk of advanced prostate cancer?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34AD0E10" w14:textId="77777777" w:rsidR="00FF79CE" w:rsidRDefault="00FF79CE" w:rsidP="00FF79CE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Do men with lower urinary tract symptoms have an increased risk of advanced prostate cancer? | The BMJ</w:t>
              </w:r>
            </w:hyperlink>
          </w:p>
          <w:p w14:paraId="6E014B9C" w14:textId="77777777" w:rsidR="00FF79CE" w:rsidRDefault="00FF79CE" w:rsidP="00FF79CE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2BE8AAB" w14:textId="77777777" w:rsidR="00FF79CE" w:rsidRPr="00714AC6" w:rsidRDefault="00FF79CE" w:rsidP="00FF79CE">
            <w:pPr>
              <w:pStyle w:val="NoSpacing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14AC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EOE Cancer Alliance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2WW </w:t>
            </w:r>
            <w:r w:rsidRPr="00714AC6">
              <w:rPr>
                <w:rFonts w:ascii="Arial" w:hAnsi="Arial" w:cs="Arial"/>
                <w:b/>
                <w:color w:val="auto"/>
                <w:sz w:val="24"/>
                <w:szCs w:val="24"/>
              </w:rPr>
              <w:t>Referral Advice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for Patients</w:t>
            </w:r>
            <w:r w:rsidRPr="00714AC6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22DAAAA6" w14:textId="77777777" w:rsidR="00FF79CE" w:rsidRDefault="00FF79CE" w:rsidP="00FF79CE">
            <w:pPr>
              <w:pStyle w:val="NoSpacing"/>
              <w:jc w:val="both"/>
              <w:rPr>
                <w:color w:val="0000FF"/>
                <w:u w:val="single"/>
              </w:rPr>
            </w:pPr>
            <w:hyperlink r:id="rId17" w:history="1">
              <w:r w:rsidRPr="003C6AD8">
                <w:rPr>
                  <w:color w:val="0000FF"/>
                  <w:u w:val="single"/>
                </w:rPr>
                <w:t>LinkClick.aspx (knowledgeanglia.nhs.uk)</w:t>
              </w:r>
            </w:hyperlink>
          </w:p>
          <w:p w14:paraId="39D164B1" w14:textId="77777777" w:rsidR="00FF79CE" w:rsidRDefault="00FF79CE" w:rsidP="00FF79CE">
            <w:pPr>
              <w:pStyle w:val="NoSpacing"/>
              <w:jc w:val="both"/>
              <w:rPr>
                <w:color w:val="0000FF"/>
                <w:u w:val="single"/>
              </w:rPr>
            </w:pPr>
          </w:p>
          <w:p w14:paraId="3110B198" w14:textId="77777777" w:rsidR="00FF79CE" w:rsidRPr="00DF6A45" w:rsidRDefault="00FF79CE" w:rsidP="00FF79CE">
            <w:pPr>
              <w:pStyle w:val="NoSpacing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232E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Cancer Research UK</w:t>
            </w:r>
          </w:p>
          <w:p w14:paraId="6879DF25" w14:textId="77777777" w:rsidR="00FF79CE" w:rsidRDefault="00FF79CE" w:rsidP="00FF79CE">
            <w:pPr>
              <w:pStyle w:val="NoSpacing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DF6A45">
                <w:rPr>
                  <w:color w:val="0000FF"/>
                  <w:u w:val="single"/>
                </w:rPr>
                <w:t>Prostate cancer risk | Cancer Research UK</w:t>
              </w:r>
            </w:hyperlink>
          </w:p>
          <w:p w14:paraId="3B57B61B" w14:textId="77777777" w:rsidR="007823FC" w:rsidRDefault="007823FC" w:rsidP="002F3112">
            <w:pPr>
              <w:spacing w:after="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pPr>
          </w:p>
        </w:tc>
      </w:tr>
    </w:tbl>
    <w:p w14:paraId="7D3BDECC" w14:textId="7CDF262D" w:rsidR="00E2736D" w:rsidRDefault="00E2736D" w:rsidP="00EA482A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14:paraId="17C8861C" w14:textId="77777777" w:rsidR="00E2736D" w:rsidRDefault="00E2736D" w:rsidP="00EA482A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14:paraId="104B2D6C" w14:textId="77777777" w:rsidR="007B5527" w:rsidRPr="00700903" w:rsidRDefault="007B5527" w:rsidP="00EA482A">
      <w:pPr>
        <w:pStyle w:val="NoSpacing"/>
        <w:spacing w:after="120"/>
        <w:jc w:val="center"/>
        <w:rPr>
          <w:rFonts w:ascii="Arial" w:hAnsi="Arial" w:cs="Arial"/>
          <w:i/>
          <w:sz w:val="24"/>
          <w:szCs w:val="22"/>
        </w:rPr>
      </w:pPr>
      <w:r w:rsidRPr="00700903">
        <w:rPr>
          <w:rFonts w:ascii="Arial" w:hAnsi="Arial" w:cs="Arial"/>
          <w:i/>
          <w:sz w:val="24"/>
          <w:szCs w:val="22"/>
        </w:rPr>
        <w:t xml:space="preserve">This guidance and pathway has been collaboratively developed by </w:t>
      </w:r>
    </w:p>
    <w:p w14:paraId="2F1A506C" w14:textId="7C624BDD" w:rsidR="007B5527" w:rsidRPr="00700903" w:rsidRDefault="00C93F82" w:rsidP="00EA482A">
      <w:pPr>
        <w:pStyle w:val="NoSpacing"/>
        <w:spacing w:line="360" w:lineRule="auto"/>
        <w:jc w:val="center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Primary Care Clinicians and the NW</w:t>
      </w:r>
      <w:r w:rsidR="00BC5329">
        <w:rPr>
          <w:rFonts w:ascii="Arial" w:hAnsi="Arial" w:cs="Arial"/>
          <w:i/>
          <w:sz w:val="24"/>
          <w:szCs w:val="22"/>
        </w:rPr>
        <w:t xml:space="preserve">ICS </w:t>
      </w:r>
      <w:r w:rsidR="007B5527" w:rsidRPr="00700903">
        <w:rPr>
          <w:rFonts w:ascii="Arial" w:hAnsi="Arial" w:cs="Arial"/>
          <w:i/>
          <w:sz w:val="24"/>
          <w:szCs w:val="22"/>
        </w:rPr>
        <w:t>Specialist Urology Teams.</w:t>
      </w:r>
    </w:p>
    <w:p w14:paraId="06E10FB2" w14:textId="335ECB3C" w:rsidR="00E2736D" w:rsidRDefault="00E2736D" w:rsidP="00EA482A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sectPr w:rsidR="00E2736D" w:rsidSect="007823FC">
      <w:headerReference w:type="default" r:id="rId19"/>
      <w:footerReference w:type="default" r:id="rId20"/>
      <w:pgSz w:w="11906" w:h="16838"/>
      <w:pgMar w:top="1021" w:right="1077" w:bottom="567" w:left="107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FC4C" w14:textId="77777777" w:rsidR="005377A5" w:rsidRDefault="005377A5" w:rsidP="00290935">
      <w:pPr>
        <w:spacing w:after="0" w:line="240" w:lineRule="auto"/>
      </w:pPr>
      <w:r>
        <w:separator/>
      </w:r>
    </w:p>
  </w:endnote>
  <w:endnote w:type="continuationSeparator" w:id="0">
    <w:p w14:paraId="347B1ECF" w14:textId="77777777" w:rsidR="005377A5" w:rsidRDefault="005377A5" w:rsidP="00290935">
      <w:pPr>
        <w:spacing w:after="0" w:line="240" w:lineRule="auto"/>
      </w:pPr>
      <w:r>
        <w:continuationSeparator/>
      </w:r>
    </w:p>
  </w:endnote>
  <w:endnote w:type="continuationNotice" w:id="1">
    <w:p w14:paraId="77F48D4B" w14:textId="77777777" w:rsidR="005377A5" w:rsidRDefault="00537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A13F" w14:textId="7F88E328" w:rsidR="00E2736D" w:rsidRDefault="00E2736D">
    <w:pPr>
      <w:pStyle w:val="Footer"/>
    </w:pPr>
    <w:r w:rsidRPr="00E2736D">
      <w:rPr>
        <w:sz w:val="16"/>
      </w:rPr>
      <w:t>N</w:t>
    </w:r>
    <w:r w:rsidR="00CA2B4B">
      <w:rPr>
        <w:sz w:val="16"/>
      </w:rPr>
      <w:t>WICB</w:t>
    </w:r>
    <w:r w:rsidR="00D23CC9">
      <w:rPr>
        <w:sz w:val="16"/>
      </w:rPr>
      <w:t xml:space="preserve"> </w:t>
    </w:r>
    <w:r w:rsidRPr="00E2736D">
      <w:rPr>
        <w:sz w:val="16"/>
      </w:rPr>
      <w:t>GUIDANCE SUSPECTED PROSTATE</w:t>
    </w:r>
    <w:r w:rsidR="00925AE2">
      <w:rPr>
        <w:sz w:val="16"/>
      </w:rPr>
      <w:t xml:space="preserve"> C</w:t>
    </w:r>
    <w:r w:rsidR="00C93F82">
      <w:rPr>
        <w:sz w:val="16"/>
      </w:rPr>
      <w:t>ANCER REFERRALS</w:t>
    </w:r>
    <w:r w:rsidR="00F50070">
      <w:rPr>
        <w:sz w:val="16"/>
      </w:rPr>
      <w:t xml:space="preserve"> – </w:t>
    </w:r>
    <w:r w:rsidR="00E84A35">
      <w:rPr>
        <w:sz w:val="16"/>
      </w:rPr>
      <w:t>May</w:t>
    </w:r>
    <w:r w:rsidR="003D4331">
      <w:rPr>
        <w:sz w:val="16"/>
      </w:rPr>
      <w:t xml:space="preserve"> 2</w:t>
    </w:r>
    <w:r w:rsidR="00BF365F">
      <w:rPr>
        <w:sz w:val="16"/>
      </w:rPr>
      <w:t>2 v</w:t>
    </w:r>
    <w:r w:rsidR="00A91F94">
      <w:rPr>
        <w:sz w:val="16"/>
      </w:rPr>
      <w:t>5</w:t>
    </w:r>
    <w:r w:rsidR="00B636FA">
      <w:rPr>
        <w:sz w:val="16"/>
      </w:rPr>
      <w:t xml:space="preserve"> FINAL</w:t>
    </w:r>
    <w:r w:rsidR="00CA2B4B">
      <w:rPr>
        <w:sz w:val="16"/>
      </w:rPr>
      <w:t xml:space="preserve"> – Aug 23 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49DC" w14:textId="77777777" w:rsidR="005377A5" w:rsidRDefault="005377A5" w:rsidP="00290935">
      <w:pPr>
        <w:spacing w:after="0" w:line="240" w:lineRule="auto"/>
      </w:pPr>
      <w:r>
        <w:separator/>
      </w:r>
    </w:p>
  </w:footnote>
  <w:footnote w:type="continuationSeparator" w:id="0">
    <w:p w14:paraId="00E71192" w14:textId="77777777" w:rsidR="005377A5" w:rsidRDefault="005377A5" w:rsidP="00290935">
      <w:pPr>
        <w:spacing w:after="0" w:line="240" w:lineRule="auto"/>
      </w:pPr>
      <w:r>
        <w:continuationSeparator/>
      </w:r>
    </w:p>
  </w:footnote>
  <w:footnote w:type="continuationNotice" w:id="1">
    <w:p w14:paraId="11CD5738" w14:textId="77777777" w:rsidR="005377A5" w:rsidRDefault="00537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4477" w14:textId="103F582C" w:rsidR="007823FC" w:rsidRDefault="007823FC" w:rsidP="007823FC">
    <w:pPr>
      <w:pStyle w:val="Header"/>
      <w:jc w:val="right"/>
    </w:pPr>
    <w:r>
      <w:rPr>
        <w:noProof/>
        <w14:ligatures w14:val="none"/>
        <w14:cntxtAlts w14:val="0"/>
      </w:rPr>
      <w:drawing>
        <wp:inline distT="0" distB="0" distL="0" distR="0" wp14:anchorId="692645C8" wp14:editId="725B24A5">
          <wp:extent cx="1971675" cy="940337"/>
          <wp:effectExtent l="0" t="0" r="0" b="0"/>
          <wp:docPr id="2" name="Picture 2" descr="Norfolk and Waveney Integrated Car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orfolk and Waveney Integrated Care Boar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499" cy="94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B2C"/>
    <w:multiLevelType w:val="hybridMultilevel"/>
    <w:tmpl w:val="B63834AA"/>
    <w:lvl w:ilvl="0" w:tplc="D58E5A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1" w15:restartNumberingAfterBreak="0">
    <w:nsid w:val="18175EDF"/>
    <w:multiLevelType w:val="hybridMultilevel"/>
    <w:tmpl w:val="CDDCE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516D"/>
    <w:multiLevelType w:val="hybridMultilevel"/>
    <w:tmpl w:val="834C9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691A95"/>
    <w:multiLevelType w:val="hybridMultilevel"/>
    <w:tmpl w:val="0AFA8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BD07804"/>
    <w:multiLevelType w:val="hybridMultilevel"/>
    <w:tmpl w:val="EEFE3A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CD32BE0"/>
    <w:multiLevelType w:val="hybridMultilevel"/>
    <w:tmpl w:val="F63275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1AE4"/>
    <w:multiLevelType w:val="hybridMultilevel"/>
    <w:tmpl w:val="B27C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76A02B1"/>
    <w:multiLevelType w:val="hybridMultilevel"/>
    <w:tmpl w:val="6024CE16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4B6F46"/>
    <w:multiLevelType w:val="hybridMultilevel"/>
    <w:tmpl w:val="290C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4327">
    <w:abstractNumId w:val="2"/>
  </w:num>
  <w:num w:numId="2" w16cid:durableId="408043248">
    <w:abstractNumId w:val="8"/>
  </w:num>
  <w:num w:numId="3" w16cid:durableId="1960137685">
    <w:abstractNumId w:val="0"/>
  </w:num>
  <w:num w:numId="4" w16cid:durableId="2131589473">
    <w:abstractNumId w:val="1"/>
  </w:num>
  <w:num w:numId="5" w16cid:durableId="6638249">
    <w:abstractNumId w:val="5"/>
  </w:num>
  <w:num w:numId="6" w16cid:durableId="1698896271">
    <w:abstractNumId w:val="4"/>
  </w:num>
  <w:num w:numId="7" w16cid:durableId="1370452910">
    <w:abstractNumId w:val="7"/>
  </w:num>
  <w:num w:numId="8" w16cid:durableId="1009023283">
    <w:abstractNumId w:val="3"/>
  </w:num>
  <w:num w:numId="9" w16cid:durableId="1554605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4D"/>
    <w:rsid w:val="00007D98"/>
    <w:rsid w:val="000110A7"/>
    <w:rsid w:val="00013CF1"/>
    <w:rsid w:val="000277C3"/>
    <w:rsid w:val="00030A5C"/>
    <w:rsid w:val="00037212"/>
    <w:rsid w:val="00043D23"/>
    <w:rsid w:val="00082938"/>
    <w:rsid w:val="000A4A7B"/>
    <w:rsid w:val="000B6146"/>
    <w:rsid w:val="000B74B2"/>
    <w:rsid w:val="000B7D30"/>
    <w:rsid w:val="000C395B"/>
    <w:rsid w:val="000D3188"/>
    <w:rsid w:val="000D3973"/>
    <w:rsid w:val="000D50D6"/>
    <w:rsid w:val="000D56A9"/>
    <w:rsid w:val="000D6EEE"/>
    <w:rsid w:val="000E2363"/>
    <w:rsid w:val="000E2878"/>
    <w:rsid w:val="000E6F40"/>
    <w:rsid w:val="00100606"/>
    <w:rsid w:val="00100CA1"/>
    <w:rsid w:val="00101087"/>
    <w:rsid w:val="0010378B"/>
    <w:rsid w:val="00111A09"/>
    <w:rsid w:val="0011371D"/>
    <w:rsid w:val="00116602"/>
    <w:rsid w:val="00117448"/>
    <w:rsid w:val="00122F90"/>
    <w:rsid w:val="00145BCE"/>
    <w:rsid w:val="00147922"/>
    <w:rsid w:val="0016665D"/>
    <w:rsid w:val="00166745"/>
    <w:rsid w:val="00167AD2"/>
    <w:rsid w:val="00167F9C"/>
    <w:rsid w:val="001747FF"/>
    <w:rsid w:val="0018306A"/>
    <w:rsid w:val="0018326B"/>
    <w:rsid w:val="00184DEA"/>
    <w:rsid w:val="001850ED"/>
    <w:rsid w:val="001860DE"/>
    <w:rsid w:val="00191466"/>
    <w:rsid w:val="0019627B"/>
    <w:rsid w:val="0019627D"/>
    <w:rsid w:val="00196BA5"/>
    <w:rsid w:val="001C6789"/>
    <w:rsid w:val="001C70BD"/>
    <w:rsid w:val="001E42D0"/>
    <w:rsid w:val="001F1C56"/>
    <w:rsid w:val="001F1C63"/>
    <w:rsid w:val="001F374D"/>
    <w:rsid w:val="00207D8E"/>
    <w:rsid w:val="00215B4E"/>
    <w:rsid w:val="00217706"/>
    <w:rsid w:val="002211C2"/>
    <w:rsid w:val="0022293B"/>
    <w:rsid w:val="00225FE1"/>
    <w:rsid w:val="002417E0"/>
    <w:rsid w:val="00250769"/>
    <w:rsid w:val="00250C2C"/>
    <w:rsid w:val="002513E3"/>
    <w:rsid w:val="00254103"/>
    <w:rsid w:val="00256AC8"/>
    <w:rsid w:val="00256BA1"/>
    <w:rsid w:val="00261F17"/>
    <w:rsid w:val="002709E2"/>
    <w:rsid w:val="00273B72"/>
    <w:rsid w:val="00290935"/>
    <w:rsid w:val="00295EA5"/>
    <w:rsid w:val="002A28A8"/>
    <w:rsid w:val="002B725F"/>
    <w:rsid w:val="002C075B"/>
    <w:rsid w:val="002C221D"/>
    <w:rsid w:val="002C770C"/>
    <w:rsid w:val="002C7D95"/>
    <w:rsid w:val="002C7DED"/>
    <w:rsid w:val="002F3112"/>
    <w:rsid w:val="00304CC5"/>
    <w:rsid w:val="00316F77"/>
    <w:rsid w:val="003206F7"/>
    <w:rsid w:val="003331AA"/>
    <w:rsid w:val="00336019"/>
    <w:rsid w:val="00337C33"/>
    <w:rsid w:val="003464E4"/>
    <w:rsid w:val="00346787"/>
    <w:rsid w:val="00364331"/>
    <w:rsid w:val="00367449"/>
    <w:rsid w:val="00371107"/>
    <w:rsid w:val="0037375E"/>
    <w:rsid w:val="00390124"/>
    <w:rsid w:val="003965D5"/>
    <w:rsid w:val="003A17B7"/>
    <w:rsid w:val="003B0626"/>
    <w:rsid w:val="003B1B19"/>
    <w:rsid w:val="003B3F53"/>
    <w:rsid w:val="003B5417"/>
    <w:rsid w:val="003C1006"/>
    <w:rsid w:val="003C6AD8"/>
    <w:rsid w:val="003C7AD6"/>
    <w:rsid w:val="003D4331"/>
    <w:rsid w:val="003E3D22"/>
    <w:rsid w:val="003E77D3"/>
    <w:rsid w:val="003F64F7"/>
    <w:rsid w:val="00405523"/>
    <w:rsid w:val="00405541"/>
    <w:rsid w:val="004141E3"/>
    <w:rsid w:val="004311B4"/>
    <w:rsid w:val="00440109"/>
    <w:rsid w:val="00444BFD"/>
    <w:rsid w:val="00447801"/>
    <w:rsid w:val="00451CC0"/>
    <w:rsid w:val="004643C7"/>
    <w:rsid w:val="004664A9"/>
    <w:rsid w:val="0047423E"/>
    <w:rsid w:val="0047545E"/>
    <w:rsid w:val="00476221"/>
    <w:rsid w:val="004804AC"/>
    <w:rsid w:val="0048276E"/>
    <w:rsid w:val="00483055"/>
    <w:rsid w:val="00483963"/>
    <w:rsid w:val="00484098"/>
    <w:rsid w:val="00490025"/>
    <w:rsid w:val="0049624E"/>
    <w:rsid w:val="004B4F67"/>
    <w:rsid w:val="004B5225"/>
    <w:rsid w:val="004E1A5F"/>
    <w:rsid w:val="004F3771"/>
    <w:rsid w:val="00516046"/>
    <w:rsid w:val="00520067"/>
    <w:rsid w:val="00522C45"/>
    <w:rsid w:val="00530C3A"/>
    <w:rsid w:val="00531F0E"/>
    <w:rsid w:val="005377A5"/>
    <w:rsid w:val="0054021D"/>
    <w:rsid w:val="00543AE0"/>
    <w:rsid w:val="00550992"/>
    <w:rsid w:val="005567D0"/>
    <w:rsid w:val="00562A8D"/>
    <w:rsid w:val="00563DFA"/>
    <w:rsid w:val="0056410D"/>
    <w:rsid w:val="00566492"/>
    <w:rsid w:val="00566B96"/>
    <w:rsid w:val="005777C5"/>
    <w:rsid w:val="00581B3A"/>
    <w:rsid w:val="00581CC9"/>
    <w:rsid w:val="0059283D"/>
    <w:rsid w:val="005954BB"/>
    <w:rsid w:val="00595B92"/>
    <w:rsid w:val="005A08BF"/>
    <w:rsid w:val="005A338C"/>
    <w:rsid w:val="005A63EF"/>
    <w:rsid w:val="005B32C0"/>
    <w:rsid w:val="005B63FB"/>
    <w:rsid w:val="005C0F64"/>
    <w:rsid w:val="005D080F"/>
    <w:rsid w:val="005D0C91"/>
    <w:rsid w:val="005D6417"/>
    <w:rsid w:val="005E1988"/>
    <w:rsid w:val="005E4E0D"/>
    <w:rsid w:val="005E63D2"/>
    <w:rsid w:val="005F1D3A"/>
    <w:rsid w:val="005F4A50"/>
    <w:rsid w:val="00600D2E"/>
    <w:rsid w:val="00606AD3"/>
    <w:rsid w:val="006109FB"/>
    <w:rsid w:val="00614C46"/>
    <w:rsid w:val="00615230"/>
    <w:rsid w:val="00630E6F"/>
    <w:rsid w:val="0064020B"/>
    <w:rsid w:val="006456EF"/>
    <w:rsid w:val="00656D58"/>
    <w:rsid w:val="006619CD"/>
    <w:rsid w:val="00661B27"/>
    <w:rsid w:val="006640CB"/>
    <w:rsid w:val="006726B4"/>
    <w:rsid w:val="00677146"/>
    <w:rsid w:val="00684147"/>
    <w:rsid w:val="00686294"/>
    <w:rsid w:val="00692EE4"/>
    <w:rsid w:val="00694A94"/>
    <w:rsid w:val="006A12D1"/>
    <w:rsid w:val="006A4FEB"/>
    <w:rsid w:val="006A5454"/>
    <w:rsid w:val="006B2D7E"/>
    <w:rsid w:val="006B40EE"/>
    <w:rsid w:val="006B65CC"/>
    <w:rsid w:val="006C108E"/>
    <w:rsid w:val="006C5046"/>
    <w:rsid w:val="006D5C38"/>
    <w:rsid w:val="006D6A86"/>
    <w:rsid w:val="006E022B"/>
    <w:rsid w:val="006E669D"/>
    <w:rsid w:val="006F4418"/>
    <w:rsid w:val="006F5E7E"/>
    <w:rsid w:val="006F76B1"/>
    <w:rsid w:val="00704986"/>
    <w:rsid w:val="00705023"/>
    <w:rsid w:val="00706579"/>
    <w:rsid w:val="00707C40"/>
    <w:rsid w:val="00710BEB"/>
    <w:rsid w:val="00721090"/>
    <w:rsid w:val="007236CD"/>
    <w:rsid w:val="00723E2F"/>
    <w:rsid w:val="00725D4C"/>
    <w:rsid w:val="00730819"/>
    <w:rsid w:val="00730F2F"/>
    <w:rsid w:val="00732B72"/>
    <w:rsid w:val="00736FD5"/>
    <w:rsid w:val="00741222"/>
    <w:rsid w:val="00742523"/>
    <w:rsid w:val="00746B80"/>
    <w:rsid w:val="007502A7"/>
    <w:rsid w:val="007503DD"/>
    <w:rsid w:val="00761E56"/>
    <w:rsid w:val="007669E4"/>
    <w:rsid w:val="00773F20"/>
    <w:rsid w:val="00780CDE"/>
    <w:rsid w:val="007823FC"/>
    <w:rsid w:val="00783272"/>
    <w:rsid w:val="007835D3"/>
    <w:rsid w:val="00786722"/>
    <w:rsid w:val="00790B28"/>
    <w:rsid w:val="00791654"/>
    <w:rsid w:val="007918E2"/>
    <w:rsid w:val="00794B00"/>
    <w:rsid w:val="007A3A4C"/>
    <w:rsid w:val="007A45C8"/>
    <w:rsid w:val="007A4FB7"/>
    <w:rsid w:val="007A7144"/>
    <w:rsid w:val="007B5527"/>
    <w:rsid w:val="007C37B5"/>
    <w:rsid w:val="007D21E9"/>
    <w:rsid w:val="007D50CC"/>
    <w:rsid w:val="007D73F9"/>
    <w:rsid w:val="007E196D"/>
    <w:rsid w:val="007F12CD"/>
    <w:rsid w:val="00800A23"/>
    <w:rsid w:val="00802537"/>
    <w:rsid w:val="008044D7"/>
    <w:rsid w:val="00822040"/>
    <w:rsid w:val="008232ED"/>
    <w:rsid w:val="008274A0"/>
    <w:rsid w:val="00836BAA"/>
    <w:rsid w:val="00852735"/>
    <w:rsid w:val="00855DA3"/>
    <w:rsid w:val="00865A38"/>
    <w:rsid w:val="0089194D"/>
    <w:rsid w:val="00893EB9"/>
    <w:rsid w:val="0089438E"/>
    <w:rsid w:val="008A53F3"/>
    <w:rsid w:val="008A5F79"/>
    <w:rsid w:val="008B1B17"/>
    <w:rsid w:val="008B4DBD"/>
    <w:rsid w:val="008B62DE"/>
    <w:rsid w:val="008B7192"/>
    <w:rsid w:val="008D2731"/>
    <w:rsid w:val="008D4EB1"/>
    <w:rsid w:val="008E3D01"/>
    <w:rsid w:val="008E62BE"/>
    <w:rsid w:val="008E656F"/>
    <w:rsid w:val="008E6D11"/>
    <w:rsid w:val="008E7253"/>
    <w:rsid w:val="008F0A8B"/>
    <w:rsid w:val="008F702C"/>
    <w:rsid w:val="008F7060"/>
    <w:rsid w:val="00907DB1"/>
    <w:rsid w:val="00914CEA"/>
    <w:rsid w:val="00914F5A"/>
    <w:rsid w:val="00916D9F"/>
    <w:rsid w:val="00925AE2"/>
    <w:rsid w:val="00934BB7"/>
    <w:rsid w:val="009509BF"/>
    <w:rsid w:val="00954529"/>
    <w:rsid w:val="00965D1B"/>
    <w:rsid w:val="009666AA"/>
    <w:rsid w:val="00966AEB"/>
    <w:rsid w:val="00967571"/>
    <w:rsid w:val="00981A60"/>
    <w:rsid w:val="00986125"/>
    <w:rsid w:val="009862F2"/>
    <w:rsid w:val="00997639"/>
    <w:rsid w:val="009A792A"/>
    <w:rsid w:val="009C538B"/>
    <w:rsid w:val="009E2479"/>
    <w:rsid w:val="009F2C9E"/>
    <w:rsid w:val="009F355C"/>
    <w:rsid w:val="009F7511"/>
    <w:rsid w:val="00A076B6"/>
    <w:rsid w:val="00A17868"/>
    <w:rsid w:val="00A2321F"/>
    <w:rsid w:val="00A2459C"/>
    <w:rsid w:val="00A404A8"/>
    <w:rsid w:val="00A66890"/>
    <w:rsid w:val="00A66D90"/>
    <w:rsid w:val="00A763BE"/>
    <w:rsid w:val="00A779C3"/>
    <w:rsid w:val="00A91F94"/>
    <w:rsid w:val="00A942E5"/>
    <w:rsid w:val="00AA185B"/>
    <w:rsid w:val="00AC3D0F"/>
    <w:rsid w:val="00AD77FA"/>
    <w:rsid w:val="00AE0C5B"/>
    <w:rsid w:val="00AE2354"/>
    <w:rsid w:val="00AE7FEB"/>
    <w:rsid w:val="00AF3300"/>
    <w:rsid w:val="00AF57E2"/>
    <w:rsid w:val="00B107D6"/>
    <w:rsid w:val="00B11594"/>
    <w:rsid w:val="00B11BD5"/>
    <w:rsid w:val="00B14E53"/>
    <w:rsid w:val="00B42C6C"/>
    <w:rsid w:val="00B45481"/>
    <w:rsid w:val="00B52481"/>
    <w:rsid w:val="00B636FA"/>
    <w:rsid w:val="00B644E2"/>
    <w:rsid w:val="00B73006"/>
    <w:rsid w:val="00B812D3"/>
    <w:rsid w:val="00BB3259"/>
    <w:rsid w:val="00BC1EBB"/>
    <w:rsid w:val="00BC5329"/>
    <w:rsid w:val="00BD5EF5"/>
    <w:rsid w:val="00BD6BF1"/>
    <w:rsid w:val="00BE50FF"/>
    <w:rsid w:val="00BF16AB"/>
    <w:rsid w:val="00BF365F"/>
    <w:rsid w:val="00BF48D6"/>
    <w:rsid w:val="00BF4A67"/>
    <w:rsid w:val="00BF4A85"/>
    <w:rsid w:val="00BF5D21"/>
    <w:rsid w:val="00BF6D40"/>
    <w:rsid w:val="00C141CF"/>
    <w:rsid w:val="00C14C36"/>
    <w:rsid w:val="00C26B0E"/>
    <w:rsid w:val="00C30F09"/>
    <w:rsid w:val="00C408E4"/>
    <w:rsid w:val="00C419BC"/>
    <w:rsid w:val="00C41FD9"/>
    <w:rsid w:val="00C51175"/>
    <w:rsid w:val="00C62813"/>
    <w:rsid w:val="00C63B59"/>
    <w:rsid w:val="00C64618"/>
    <w:rsid w:val="00C66262"/>
    <w:rsid w:val="00C75F4C"/>
    <w:rsid w:val="00C849D1"/>
    <w:rsid w:val="00C93F82"/>
    <w:rsid w:val="00C94EF0"/>
    <w:rsid w:val="00C979EB"/>
    <w:rsid w:val="00CA2B4B"/>
    <w:rsid w:val="00CA2E85"/>
    <w:rsid w:val="00CA3BC4"/>
    <w:rsid w:val="00CA5E67"/>
    <w:rsid w:val="00CB34D5"/>
    <w:rsid w:val="00CB350B"/>
    <w:rsid w:val="00CC6EA7"/>
    <w:rsid w:val="00CD4BB0"/>
    <w:rsid w:val="00CE7239"/>
    <w:rsid w:val="00CF043D"/>
    <w:rsid w:val="00D02EA8"/>
    <w:rsid w:val="00D107BF"/>
    <w:rsid w:val="00D167FD"/>
    <w:rsid w:val="00D23CC9"/>
    <w:rsid w:val="00D24233"/>
    <w:rsid w:val="00D30028"/>
    <w:rsid w:val="00D3338E"/>
    <w:rsid w:val="00D339D2"/>
    <w:rsid w:val="00D35C37"/>
    <w:rsid w:val="00D46EF1"/>
    <w:rsid w:val="00D5445C"/>
    <w:rsid w:val="00D572A3"/>
    <w:rsid w:val="00D642C6"/>
    <w:rsid w:val="00D76EFE"/>
    <w:rsid w:val="00D77C15"/>
    <w:rsid w:val="00D80912"/>
    <w:rsid w:val="00D8178C"/>
    <w:rsid w:val="00D8223D"/>
    <w:rsid w:val="00D8234C"/>
    <w:rsid w:val="00D8424C"/>
    <w:rsid w:val="00D966AF"/>
    <w:rsid w:val="00D96FFD"/>
    <w:rsid w:val="00D97900"/>
    <w:rsid w:val="00D97AC9"/>
    <w:rsid w:val="00DA076D"/>
    <w:rsid w:val="00DA1103"/>
    <w:rsid w:val="00DB05A1"/>
    <w:rsid w:val="00DB30EA"/>
    <w:rsid w:val="00DB73F4"/>
    <w:rsid w:val="00DC0269"/>
    <w:rsid w:val="00DD46DA"/>
    <w:rsid w:val="00DF017D"/>
    <w:rsid w:val="00DF6A45"/>
    <w:rsid w:val="00E014B4"/>
    <w:rsid w:val="00E031BE"/>
    <w:rsid w:val="00E07238"/>
    <w:rsid w:val="00E075D9"/>
    <w:rsid w:val="00E10E2B"/>
    <w:rsid w:val="00E13DE6"/>
    <w:rsid w:val="00E15346"/>
    <w:rsid w:val="00E16FC2"/>
    <w:rsid w:val="00E236D4"/>
    <w:rsid w:val="00E260DE"/>
    <w:rsid w:val="00E2736D"/>
    <w:rsid w:val="00E43F12"/>
    <w:rsid w:val="00E44691"/>
    <w:rsid w:val="00E45A78"/>
    <w:rsid w:val="00E54EE6"/>
    <w:rsid w:val="00E62F6A"/>
    <w:rsid w:val="00E6334C"/>
    <w:rsid w:val="00E634DE"/>
    <w:rsid w:val="00E74FA5"/>
    <w:rsid w:val="00E82125"/>
    <w:rsid w:val="00E837D3"/>
    <w:rsid w:val="00E8403B"/>
    <w:rsid w:val="00E84A35"/>
    <w:rsid w:val="00E86540"/>
    <w:rsid w:val="00E90501"/>
    <w:rsid w:val="00E90A03"/>
    <w:rsid w:val="00E91997"/>
    <w:rsid w:val="00E946B3"/>
    <w:rsid w:val="00EA482A"/>
    <w:rsid w:val="00EA53B9"/>
    <w:rsid w:val="00EA707F"/>
    <w:rsid w:val="00EA7AFA"/>
    <w:rsid w:val="00EB22E5"/>
    <w:rsid w:val="00EB2DED"/>
    <w:rsid w:val="00EB3D3F"/>
    <w:rsid w:val="00EC4425"/>
    <w:rsid w:val="00EC6965"/>
    <w:rsid w:val="00EC6D19"/>
    <w:rsid w:val="00ED2AAC"/>
    <w:rsid w:val="00ED2C53"/>
    <w:rsid w:val="00EE43A3"/>
    <w:rsid w:val="00EF65D0"/>
    <w:rsid w:val="00EF7F49"/>
    <w:rsid w:val="00F0541B"/>
    <w:rsid w:val="00F12833"/>
    <w:rsid w:val="00F17C61"/>
    <w:rsid w:val="00F25987"/>
    <w:rsid w:val="00F43623"/>
    <w:rsid w:val="00F50070"/>
    <w:rsid w:val="00F61AB6"/>
    <w:rsid w:val="00F809E3"/>
    <w:rsid w:val="00F822EB"/>
    <w:rsid w:val="00F936FE"/>
    <w:rsid w:val="00F93DCB"/>
    <w:rsid w:val="00F96EAA"/>
    <w:rsid w:val="00FA1D66"/>
    <w:rsid w:val="00FA6A88"/>
    <w:rsid w:val="00FB2FA9"/>
    <w:rsid w:val="00FB5089"/>
    <w:rsid w:val="00FB713C"/>
    <w:rsid w:val="00FC056F"/>
    <w:rsid w:val="00FD4E57"/>
    <w:rsid w:val="00FF0DD2"/>
    <w:rsid w:val="00FF55FB"/>
    <w:rsid w:val="00FF79C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A96C2"/>
  <w15:docId w15:val="{5E97CADB-5704-4313-ADE1-4CFB7E4C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F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2F31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94D"/>
    <w:rPr>
      <w:color w:val="085296"/>
      <w:u w:val="single"/>
    </w:rPr>
  </w:style>
  <w:style w:type="paragraph" w:styleId="NormalWeb">
    <w:name w:val="Normal (Web)"/>
    <w:basedOn w:val="Normal"/>
    <w:uiPriority w:val="99"/>
    <w:semiHidden/>
    <w:unhideWhenUsed/>
    <w:rsid w:val="008919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89194D"/>
    <w:pPr>
      <w:spacing w:after="0" w:line="240" w:lineRule="auto"/>
      <w:ind w:left="720"/>
      <w:contextualSpacing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196BA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93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93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2909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3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1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3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1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C979E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31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31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wire-cite-journal">
    <w:name w:val="highwire-cite-journal"/>
    <w:basedOn w:val="DefaultParagraphFont"/>
    <w:rsid w:val="002F3112"/>
  </w:style>
  <w:style w:type="character" w:customStyle="1" w:styleId="highwire-cite-published-year">
    <w:name w:val="highwire-cite-published-year"/>
    <w:basedOn w:val="DefaultParagraphFont"/>
    <w:rsid w:val="002F3112"/>
  </w:style>
  <w:style w:type="character" w:customStyle="1" w:styleId="highwire-cite-volume-issue">
    <w:name w:val="highwire-cite-volume-issue"/>
    <w:basedOn w:val="DefaultParagraphFont"/>
    <w:rsid w:val="002F3112"/>
  </w:style>
  <w:style w:type="character" w:customStyle="1" w:styleId="highwire-cite-doi">
    <w:name w:val="highwire-cite-doi"/>
    <w:basedOn w:val="DefaultParagraphFont"/>
    <w:rsid w:val="002F3112"/>
  </w:style>
  <w:style w:type="character" w:customStyle="1" w:styleId="highwire-cite-date">
    <w:name w:val="highwire-cite-date"/>
    <w:basedOn w:val="DefaultParagraphFont"/>
    <w:rsid w:val="002F3112"/>
  </w:style>
  <w:style w:type="character" w:customStyle="1" w:styleId="highwire-cite-article-as">
    <w:name w:val="highwire-cite-article-as"/>
    <w:basedOn w:val="DefaultParagraphFont"/>
    <w:rsid w:val="002F3112"/>
  </w:style>
  <w:style w:type="character" w:customStyle="1" w:styleId="italic">
    <w:name w:val="italic"/>
    <w:basedOn w:val="DefaultParagraphFont"/>
    <w:rsid w:val="002F311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C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2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A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A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A9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D77C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guidance/ng131" TargetMode="External"/><Relationship Id="rId18" Type="http://schemas.openxmlformats.org/officeDocument/2006/relationships/hyperlink" Target="https://www.cancerresearchuk.org/health-professional/cancer-statistics/statistics-by-cancer-type/prostate-cancer/risk-facto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guidance/ng12" TargetMode="External"/><Relationship Id="rId17" Type="http://schemas.openxmlformats.org/officeDocument/2006/relationships/hyperlink" Target="https://www.knowledgeanglia.nhs.uk/LinkClick.aspx?fileticket=8WXBJf8-KwA%3d&amp;portalid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mj.com/content/361/bmj.k12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oweb.org/guideline/prostate-canc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ations.cancerresearchuk.org/sites/default/files/publication-files/Prostate%20screening%20A4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ks.nice.org.uk/topics/prostate-cance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F79A7FEAEC4C96E136867DB4E354" ma:contentTypeVersion="17" ma:contentTypeDescription="Create a new document." ma:contentTypeScope="" ma:versionID="9d092a115fd8181b3daaec477f6a2567">
  <xsd:schema xmlns:xsd="http://www.w3.org/2001/XMLSchema" xmlns:xs="http://www.w3.org/2001/XMLSchema" xmlns:p="http://schemas.microsoft.com/office/2006/metadata/properties" xmlns:ns1="http://schemas.microsoft.com/sharepoint/v3" xmlns:ns2="5d416568-c844-4841-8fd5-359c25164097" xmlns:ns3="7c214a24-011e-4db2-9224-45738babe0f8" targetNamespace="http://schemas.microsoft.com/office/2006/metadata/properties" ma:root="true" ma:fieldsID="cfd59f9f2a3c166df7c40fd898732a7e" ns1:_="" ns2:_="" ns3:_="">
    <xsd:import namespace="http://schemas.microsoft.com/sharepoint/v3"/>
    <xsd:import namespace="5d416568-c844-4841-8fd5-359c25164097"/>
    <xsd:import namespace="7c214a24-011e-4db2-9224-45738babe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6568-c844-4841-8fd5-359c25164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14a24-011e-4db2-9224-45738babe0f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3cf3103-e423-47f8-927c-ee101a9558ca}" ma:internalName="TaxCatchAll" ma:showField="CatchAllData" ma:web="7c214a24-011e-4db2-9224-45738babe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d416568-c844-4841-8fd5-359c25164097">
      <Terms xmlns="http://schemas.microsoft.com/office/infopath/2007/PartnerControls"/>
    </lcf76f155ced4ddcb4097134ff3c332f>
    <TaxCatchAll xmlns="7c214a24-011e-4db2-9224-45738babe0f8" xsi:nil="true"/>
    <MediaLengthInSeconds xmlns="5d416568-c844-4841-8fd5-359c25164097" xsi:nil="true"/>
    <SharedWithUsers xmlns="7c214a24-011e-4db2-9224-45738babe0f8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C791B-404B-8F4E-B3D9-817A633D7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A9C5-9EEC-4C2B-9061-9180668F96A9}"/>
</file>

<file path=customXml/itemProps3.xml><?xml version="1.0" encoding="utf-8"?>
<ds:datastoreItem xmlns:ds="http://schemas.openxmlformats.org/officeDocument/2006/customXml" ds:itemID="{625028CF-DC2E-40BE-9460-37FEC02CE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729a0d-8142-41ac-87b6-d06a9f0d4dc5"/>
    <ds:schemaRef ds:uri="55938371-c867-4fa0-a10c-5feed5cd58a2"/>
  </ds:schemaRefs>
</ds:datastoreItem>
</file>

<file path=customXml/itemProps4.xml><?xml version="1.0" encoding="utf-8"?>
<ds:datastoreItem xmlns:ds="http://schemas.openxmlformats.org/officeDocument/2006/customXml" ds:itemID="{126DEBED-D6A9-4463-AE0F-BE348F523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Linda (06V) North Norfolk CCG</dc:creator>
  <cp:lastModifiedBy>HART, Catriona (NHS NORFOLK AND WAVENEY ICB - 26A)</cp:lastModifiedBy>
  <cp:revision>2</cp:revision>
  <cp:lastPrinted>2019-08-23T12:44:00Z</cp:lastPrinted>
  <dcterms:created xsi:type="dcterms:W3CDTF">2023-10-30T12:34:00Z</dcterms:created>
  <dcterms:modified xsi:type="dcterms:W3CDTF">2023-10-30T12:34:00Z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0x010100A98DF79A7FEAEC4C96E136867DB4E354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